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before="200" w:after="600"/>
      </w:pPr>
      <w:r>
        <w:rPr>
          <w:rFonts w:ascii="Arial" w:hAnsi="Arial" w:eastAsia="Arial" w:cs="Arial"/>
          <w:sz w:val="40"/>
          <w:szCs w:val="40"/>
          <w:b w:val="1"/>
          <w:bCs w:val="1"/>
        </w:rPr>
        <w:t xml:space="preserve">西藏文旅舆情</w:t>
      </w:r>
    </w:p>
    <w:p>
      <w:pPr>
        <w:jc w:val="center"/>
      </w:pPr>
      <w:r>
        <w:rPr>
          <w:rFonts w:ascii="Arial" w:hAnsi="Arial" w:eastAsia="Arial" w:cs="Arial"/>
          <w:sz w:val="24"/>
          <w:szCs w:val="24"/>
        </w:rPr>
        <w:t xml:space="preserve">监测时间：2026年05月11日 00:00:00~2026年05月17日 23:59:59</w:t>
      </w:r>
    </w:p>
    <w:p>
      <w:pPr>
        <w:spacing w:before="1"/>
      </w:pPr>
      <w:r>
        <w:rPr/>
        <w:t xml:space="preserve"/>
      </w:r>
    </w:p>
    <w:p>
      <w:pPr>
        <w:spacing w:after="600"/>
      </w:pPr>
      <w:r>
        <w:pict>
          <v:shape type="#_x0000_t75" style="width:36pt; height:21pt; margin-left:0pt; margin-top:0pt; position:relative; mso-position-horizontal:left; mso-position-vertical:top; mso-position-horizontal-relative:char; mso-position-vertical-relative:line; z-index:-2147483647;">
            <v:imagedata r:id="rId7" o:title=""/>
          </v:shape>
        </w:pict>
      </w:r>
      <w:r>
        <w:rPr>
          <w:color w:val="ffffff"/>
          <w:sz w:val="32"/>
          <w:szCs w:val="32"/>
          <w:b w:val="1"/>
          <w:bCs w:val="1"/>
        </w:rPr>
        <w:t xml:space="preserve"> 01      </w:t>
      </w:r>
      <w:r>
        <w:rPr>
          <w:rFonts w:ascii="Arial" w:hAnsi="Arial" w:eastAsia="Arial" w:cs="Arial"/>
          <w:sz w:val="32"/>
          <w:szCs w:val="32"/>
          <w:b w:val="1"/>
          <w:bCs w:val="1"/>
        </w:rPr>
        <w:t xml:space="preserve">报告简述</w:t>
      </w:r>
    </w:p>
    <w:p>
      <w:pPr>
        <w:jc w:val="left"/>
        <w:ind w:left="0" w:right="0" w:firstLine="560"/>
        <w:spacing w:after="0" w:line="560" w:lineRule="exact"/>
      </w:pPr>
      <w:r>
        <w:rPr>
          <w:rFonts w:ascii="Arial" w:hAnsi="Arial" w:eastAsia="Arial" w:cs="Arial"/>
          <w:sz w:val="28"/>
          <w:szCs w:val="28"/>
        </w:rPr>
        <w:t xml:space="preserve">分析时段内，“西藏文旅舆情监测”方案下共监测到信息总量30307条，其中微信8375条（占比27.63%），网页5661条（占比18.68%），APP5370条（占比17.72%），视频5334条（占比17.6%），微博3329条（占比10.98%），头条号1987条（占比6.56%），论坛179条（占比0.59%），问答48条（占比0.16%），报刊24条（占比0.08%）。</w:t>
      </w:r>
    </w:p>
    <w:p>
      <w:pPr>
        <w:jc w:val="left"/>
        <w:ind w:left="0" w:right="0" w:firstLine="560"/>
        <w:spacing w:after="0" w:line="560" w:lineRule="exact"/>
      </w:pPr>
      <w:r>
        <w:rPr>
          <w:rFonts w:ascii="Arial" w:hAnsi="Arial" w:eastAsia="Arial" w:cs="Arial"/>
          <w:sz w:val="28"/>
          <w:szCs w:val="28"/>
        </w:rPr>
        <w:t xml:space="preserve">分析时段内，主要TOP10媒体报道：微信、抖音、微博、搜狐新闻、搜狐网、今日头条、百家号、乙方宝招标、网易新闻、网易。</w:t>
      </w:r>
    </w:p>
    <w:p>
      <w:pPr>
        <w:jc w:val="left"/>
        <w:ind w:left="0" w:right="0" w:firstLine="560"/>
        <w:spacing w:after="0" w:line="560" w:lineRule="exact"/>
      </w:pPr>
      <w:r>
        <w:rPr>
          <w:rFonts w:ascii="Arial" w:hAnsi="Arial" w:eastAsia="Arial" w:cs="Arial"/>
          <w:sz w:val="28"/>
          <w:szCs w:val="28"/>
        </w:rPr>
        <w:t xml:space="preserve">分析时段内，有关“西藏文旅舆情监测”方案负面舆情1818条。</w:t>
      </w:r>
    </w:p>
    <w:p>
      <w:pPr>
        <w:spacing w:before="1"/>
      </w:pPr>
      <w:r>
        <w:rPr/>
        <w:t xml:space="preserve"/>
      </w:r>
    </w:p>
    <w:p>
      <w:pPr>
        <w:spacing w:after="600"/>
      </w:pPr>
      <w:r>
        <w:pict>
          <v:shape type="#_x0000_t75" style="width:36pt; height:21pt; margin-left:0pt; margin-top:0pt; position:relative; mso-position-horizontal:left; mso-position-vertical:top; mso-position-horizontal-relative:char; mso-position-vertical-relative:line; z-index:-2147483647;">
            <v:imagedata r:id="rId7" o:title=""/>
          </v:shape>
        </w:pict>
      </w:r>
      <w:r>
        <w:rPr>
          <w:color w:val="ffffff"/>
          <w:sz w:val="32"/>
          <w:szCs w:val="32"/>
          <w:b w:val="1"/>
          <w:bCs w:val="1"/>
        </w:rPr>
        <w:t xml:space="preserve"> 02      </w:t>
      </w:r>
      <w:r>
        <w:rPr>
          <w:rFonts w:ascii="Arial" w:hAnsi="Arial" w:eastAsia="Arial" w:cs="Arial"/>
          <w:sz w:val="32"/>
          <w:szCs w:val="32"/>
          <w:b w:val="1"/>
          <w:bCs w:val="1"/>
        </w:rPr>
        <w:t xml:space="preserve">监测词榜单</w:t>
      </w:r>
    </w:p>
    <w:p>
      <w:pPr>
        <w:jc w:val="left"/>
        <w:ind w:left="0" w:right="0" w:firstLine="560"/>
        <w:spacing w:after="0" w:line="560" w:lineRule="exact"/>
      </w:pPr>
      <w:r>
        <w:rPr>
          <w:rFonts w:ascii="Arial" w:hAnsi="Arial" w:eastAsia="Arial" w:cs="Arial"/>
          <w:sz w:val="28"/>
          <w:szCs w:val="28"/>
        </w:rPr>
        <w:t xml:space="preserve">分析时段内，分析词榜单TOP中，“拉萨”声量最大，为12722条（占比10.79%）、其次是“日喀则”，为9034条（占比7.66%）、“林芝”，为8904条（占比7.55%）、“那曲”，为7241条（占比6.14%）、“布达拉宫”，为6230条（占比5.28%）、“八廓街”，为5155条（占比4.37%）、“山南”，为5058条（占比4.29%）、“阿里”，为4842条（占比4.11%）、“纳木错”，为4565条（占比3.87%）、“西藏旅游”，为4538条（占比3.85%）。</w:t>
      </w:r>
    </w:p>
    <w:p>
      <w:pPr>
        <w:jc w:val="center"/>
      </w:pPr>
      <w:r>
        <w:pict>
          <v:shape type="#_x0000_t75" style="width:510pt; height:150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1"/>
      </w:pPr>
      <w:r>
        <w:rPr/>
        <w:t xml:space="preserve"/>
      </w:r>
    </w:p>
    <w:p>
      <w:pPr>
        <w:spacing w:after="600"/>
      </w:pPr>
      <w:r>
        <w:pict>
          <v:shape type="#_x0000_t75" style="width:36pt; height:21pt; margin-left:0pt; margin-top:0pt; position:relative; mso-position-horizontal:left; mso-position-vertical:top; mso-position-horizontal-relative:char; mso-position-vertical-relative:line; z-index:-2147483647;">
            <v:imagedata r:id="rId7" o:title=""/>
          </v:shape>
        </w:pict>
      </w:r>
      <w:r>
        <w:rPr>
          <w:color w:val="ffffff"/>
          <w:sz w:val="32"/>
          <w:szCs w:val="32"/>
          <w:b w:val="1"/>
          <w:bCs w:val="1"/>
        </w:rPr>
        <w:t xml:space="preserve"> 03      </w:t>
      </w:r>
      <w:r>
        <w:rPr>
          <w:rFonts w:ascii="Arial" w:hAnsi="Arial" w:eastAsia="Arial" w:cs="Arial"/>
          <w:sz w:val="32"/>
          <w:szCs w:val="32"/>
          <w:b w:val="1"/>
          <w:bCs w:val="1"/>
        </w:rPr>
        <w:t xml:space="preserve">事件走势</w:t>
      </w:r>
    </w:p>
    <w:p>
      <w:pPr>
        <w:jc w:val="left"/>
        <w:ind w:left="0" w:right="0" w:firstLine="560"/>
        <w:spacing w:after="0" w:line="560" w:lineRule="exact"/>
      </w:pPr>
      <w:r>
        <w:rPr>
          <w:rFonts w:ascii="Arial" w:hAnsi="Arial" w:eastAsia="Arial" w:cs="Arial"/>
          <w:sz w:val="28"/>
          <w:szCs w:val="28"/>
        </w:rPr>
        <w:t xml:space="preserve">分析时段内，“西藏文旅舆情监测”方案中，微博舆情信息热度波动最大，在05月12日达到波谷19条，在05月16日达到波峰2352条，在05月17日达到次波峰734条。网页、微信、头条号、APP、视频、论坛、报刊、问答的舆情信息热度小于微博平台。</w:t>
      </w:r>
    </w:p>
    <w:p>
      <w:pPr>
        <w:jc w:val="center"/>
      </w:pPr>
      <w:r>
        <w:pict>
          <v:shape type="#_x0000_t75" style="width:510pt; height:150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1"/>
      </w:pPr>
      <w:r>
        <w:rPr/>
        <w:t xml:space="preserve"/>
      </w:r>
    </w:p>
    <w:p>
      <w:pPr>
        <w:spacing w:after="600"/>
      </w:pPr>
      <w:r>
        <w:pict>
          <v:shape type="#_x0000_t75" style="width:36pt; height:21pt; margin-left:0pt; margin-top:0pt; position:relative; mso-position-horizontal:left; mso-position-vertical:top; mso-position-horizontal-relative:char; mso-position-vertical-relative:line; z-index:-2147483647;">
            <v:imagedata r:id="rId7" o:title=""/>
          </v:shape>
        </w:pict>
      </w:r>
      <w:r>
        <w:rPr>
          <w:color w:val="ffffff"/>
          <w:sz w:val="32"/>
          <w:szCs w:val="32"/>
          <w:b w:val="1"/>
          <w:bCs w:val="1"/>
        </w:rPr>
        <w:t xml:space="preserve"> 04      </w:t>
      </w:r>
      <w:r>
        <w:rPr>
          <w:rFonts w:ascii="Arial" w:hAnsi="Arial" w:eastAsia="Arial" w:cs="Arial"/>
          <w:sz w:val="32"/>
          <w:szCs w:val="32"/>
          <w:b w:val="1"/>
          <w:bCs w:val="1"/>
        </w:rPr>
        <w:t xml:space="preserve">首发媒体</w:t>
      </w:r>
    </w:p>
    <w:tbl>
      <w:tblGrid>
        <w:gridCol w:w="600" w:type="dxa"/>
        <w:gridCol w:w="1000" w:type="dxa"/>
        <w:gridCol w:w="1000" w:type="dxa"/>
        <w:gridCol w:w="600" w:type="dxa"/>
        <w:gridCol w:w="800" w:type="dxa"/>
      </w:tblGrid>
      <w:tblPr>
        <w:jc w:val="center"/>
        <w:tblW w:w="10900" w:type="dxa"/>
        <w:tblLayout w:type="autofit"/>
        <w:bidiVisual w:val="0"/>
        <w:tblCellMar>
          <w:top w:w="150" w:type="dxa"/>
          <w:left w:w="150" w:type="dxa"/>
          <w:right w:w="150" w:type="dxa"/>
          <w:bottom w:w="150" w:type="dxa"/>
        </w:tblCellMar>
        <w:tblBorders>
          <w:top w:val="single" w:sz="0.25"/>
          <w:left w:val="single" w:sz="0.25"/>
          <w:right w:val="single" w:sz="0.25"/>
          <w:bottom w:val="single" w:sz="0.25"/>
          <w:insideH w:val="single" w:sz="0.25"/>
          <w:insideV w:val="single" w:sz="0.25"/>
        </w:tblBorders>
      </w:tblPr>
      <w:tr>
        <w:trPr>
          <w:cantSplit w:val="1"/>
        </w:trPr>
        <w:tc>
          <w:tcPr>
            <w:tcW w:w="600" w:type="dxa"/>
            <w:vAlign w:val="center"/>
            <w:shd w:val="clear" w:fill="F7F7F7"/>
          </w:tcPr>
          <w:p>
            <w:pPr>
              <w:jc w:val="center"/>
            </w:pPr>
            <w:r>
              <w:rPr>
                <w:rFonts w:ascii="Arial" w:hAnsi="Arial" w:eastAsia="Arial" w:cs="Arial"/>
                <w:sz w:val="24"/>
                <w:szCs w:val="24"/>
              </w:rPr>
              <w:t xml:space="preserve">平台类型</w:t>
            </w:r>
          </w:p>
        </w:tc>
        <w:tc>
          <w:tcPr>
            <w:tcW w:w="1000" w:type="dxa"/>
            <w:vAlign w:val="center"/>
            <w:shd w:val="clear" w:fill="F7F7F7"/>
          </w:tcPr>
          <w:p>
            <w:pPr>
              <w:jc w:val="center"/>
            </w:pPr>
            <w:r>
              <w:rPr>
                <w:rFonts w:ascii="Arial" w:hAnsi="Arial" w:eastAsia="Arial" w:cs="Arial"/>
                <w:sz w:val="24"/>
                <w:szCs w:val="24"/>
              </w:rPr>
              <w:t xml:space="preserve">标题</w:t>
            </w:r>
          </w:p>
        </w:tc>
        <w:tc>
          <w:tcPr>
            <w:tcW w:w="1000" w:type="dxa"/>
            <w:vAlign w:val="center"/>
            <w:shd w:val="clear" w:fill="F7F7F7"/>
          </w:tcPr>
          <w:p>
            <w:pPr>
              <w:jc w:val="center"/>
            </w:pPr>
            <w:r>
              <w:rPr>
                <w:rFonts w:ascii="Arial" w:hAnsi="Arial" w:eastAsia="Arial" w:cs="Arial"/>
                <w:sz w:val="24"/>
                <w:szCs w:val="24"/>
              </w:rPr>
              <w:t xml:space="preserve">发布平台-发布人</w:t>
            </w:r>
          </w:p>
        </w:tc>
        <w:tc>
          <w:tcPr>
            <w:tcW w:w="600" w:type="dxa"/>
            <w:vAlign w:val="center"/>
            <w:shd w:val="clear" w:fill="F7F7F7"/>
          </w:tcPr>
          <w:p>
            <w:pPr>
              <w:jc w:val="center"/>
            </w:pPr>
            <w:r>
              <w:rPr>
                <w:rFonts w:ascii="Arial" w:hAnsi="Arial" w:eastAsia="Arial" w:cs="Arial"/>
                <w:sz w:val="24"/>
                <w:szCs w:val="24"/>
              </w:rPr>
              <w:t xml:space="preserve">发布时间</w:t>
            </w:r>
          </w:p>
        </w:tc>
        <w:tc>
          <w:tcPr>
            <w:tcW w:w="800" w:type="dxa"/>
            <w:vAlign w:val="center"/>
            <w:shd w:val="clear" w:fill="F7F7F7"/>
          </w:tcPr>
          <w:p>
            <w:pPr>
              <w:jc w:val="center"/>
            </w:pPr>
            <w:r>
              <w:rPr>
                <w:rFonts w:ascii="Arial" w:hAnsi="Arial" w:eastAsia="Arial" w:cs="Arial"/>
                <w:sz w:val="24"/>
                <w:szCs w:val="24"/>
              </w:rPr>
              <w:t xml:space="preserve">情感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网页</w:t>
            </w:r>
          </w:p>
        </w:tc>
        <w:tc>
          <w:tcPr/>
          <w:p>
            <w:pPr/>
            <w:hyperlink r:id="rId10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2026年钢结构房屋厂家选型指南：甘肃彩...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邢台网-邢台网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2026-05-11 00:00:00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中性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APP</w:t>
            </w:r>
          </w:p>
        </w:tc>
        <w:tc>
          <w:tcPr/>
          <w:p>
            <w:pPr/>
            <w:hyperlink r:id="rId12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跟团去西藏价格，2个人去西藏跟团准备多少...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搜狐新闻-搜狐城市-...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2026-05-11 00:00:00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中性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视频</w:t>
            </w:r>
          </w:p>
        </w:tc>
        <w:tc>
          <w:tcPr/>
          <w:p>
            <w:pPr/>
            <w:hyperlink r:id="rId13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陕西土壤破碎机现货直供。土壤破碎机现货直...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抖音-营养土有机...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2026-05-11 00:00:00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中性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微信</w:t>
            </w:r>
          </w:p>
        </w:tc>
        <w:tc>
          <w:tcPr/>
          <w:p>
            <w:pPr/>
            <w:hyperlink r:id="rId14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为什么同样是老西藏纪念币,有的能拍出96...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大西洋的神仙鱼-大西洋的神...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2026-05-11 00:00:20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中性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微博</w:t>
            </w:r>
          </w:p>
        </w:tc>
        <w:tc>
          <w:tcPr/>
          <w:p>
            <w:pPr/>
            <w:hyperlink r:id="rId15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涉事抖音号：56622819055@微博...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抖音快手放大镜-抖音快手放...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2026-05-11 00:00:54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负面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头条号</w:t>
            </w:r>
          </w:p>
        </w:tc>
        <w:tc>
          <w:tcPr/>
          <w:p>
            <w:pPr/>
            <w:hyperlink r:id="rId16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拉萨拼小团全解析，帮你选出高性价比团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初@心-初@心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2026-05-11 00:06:44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中性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论坛</w:t>
            </w:r>
          </w:p>
        </w:tc>
        <w:tc>
          <w:tcPr/>
          <w:p>
            <w:pPr/>
            <w:hyperlink r:id="rId17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国投证券研究|晨会在线20260511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股吧-新浪财经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2026-05-11 00:20:46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中性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报刊</w:t>
            </w:r>
          </w:p>
        </w:tc>
        <w:tc>
          <w:tcPr/>
          <w:p>
            <w:pPr/>
            <w:hyperlink r:id="rId18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凤头鸭“赴藏”结对启新篇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镇江日报-镇江日报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2026-05-11 08:09:42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中性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问答</w:t>
            </w:r>
          </w:p>
        </w:tc>
        <w:tc>
          <w:tcPr/>
          <w:p>
            <w:pPr/>
            <w:hyperlink r:id="rId19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高毅资产最新持仓明细（2026年一季度高...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知乎-财墨独行侠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2026-05-11 10:46:26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中性</w:t>
            </w:r>
          </w:p>
        </w:tc>
      </w:tr>
    </w:tbl>
    <w:p>
      <w:pPr>
        <w:spacing w:before="1"/>
      </w:pPr>
      <w:r>
        <w:rPr/>
        <w:t xml:space="preserve"/>
      </w:r>
    </w:p>
    <w:p>
      <w:pPr>
        <w:spacing w:after="600"/>
      </w:pPr>
      <w:r>
        <w:pict>
          <v:shape type="#_x0000_t75" style="width:36pt; height:21pt; margin-left:0pt; margin-top:0pt; position:relative; mso-position-horizontal:left; mso-position-vertical:top; mso-position-horizontal-relative:char; mso-position-vertical-relative:line; z-index:-2147483647;">
            <v:imagedata r:id="rId7" o:title=""/>
          </v:shape>
        </w:pict>
      </w:r>
      <w:r>
        <w:rPr>
          <w:color w:val="ffffff"/>
          <w:sz w:val="32"/>
          <w:szCs w:val="32"/>
          <w:b w:val="1"/>
          <w:bCs w:val="1"/>
        </w:rPr>
        <w:t xml:space="preserve"> 05      </w:t>
      </w:r>
      <w:r>
        <w:rPr>
          <w:rFonts w:ascii="Arial" w:hAnsi="Arial" w:eastAsia="Arial" w:cs="Arial"/>
          <w:sz w:val="32"/>
          <w:szCs w:val="32"/>
          <w:b w:val="1"/>
          <w:bCs w:val="1"/>
        </w:rPr>
        <w:t xml:space="preserve">平台分布</w:t>
      </w:r>
    </w:p>
    <w:p>
      <w:pPr>
        <w:jc w:val="left"/>
        <w:ind w:left="0" w:right="0" w:firstLine="560"/>
        <w:spacing w:after="0" w:line="560" w:lineRule="exact"/>
      </w:pPr>
      <w:r>
        <w:rPr>
          <w:rFonts w:ascii="Arial" w:hAnsi="Arial" w:eastAsia="Arial" w:cs="Arial"/>
          <w:sz w:val="28"/>
          <w:szCs w:val="28"/>
        </w:rPr>
        <w:t xml:space="preserve">分析时段内，“西藏文旅舆情监测”方案中，微信信息8375条（占比27.63%）、网页信息5661条（占比18.68%）、APP信息5370条（占比17.72%）、视频信息5334条（占比17.6%）、微博信息3329条（占比10.98%）、头条号信息1987条（占比6.56%）、论坛信息179条（占比0.59%）、问答信息48条（占比0.16%）、报刊信息24条（占比0.08%）。</w:t>
      </w:r>
    </w:p>
    <w:p>
      <w:pPr>
        <w:jc w:val="center"/>
      </w:pPr>
      <w:r>
        <w:pict>
          <v:shape type="#_x0000_t75" style="width:510pt; height:150pt; margin-left:0pt; margin-top:0pt; mso-position-horizontal:left; mso-position-vertical:top; mso-position-horizontal-relative:char; mso-position-vertical-relative:line;">
            <w10:wrap type="inline"/>
            <v:imagedata r:id="rId20" o:title=""/>
          </v:shape>
        </w:pict>
      </w:r>
    </w:p>
    <w:p>
      <w:pPr>
        <w:spacing w:before="1"/>
      </w:pPr>
      <w:r>
        <w:rPr/>
        <w:t xml:space="preserve"/>
      </w:r>
    </w:p>
    <w:p>
      <w:pPr>
        <w:spacing w:after="600"/>
      </w:pPr>
      <w:r>
        <w:pict>
          <v:shape type="#_x0000_t75" style="width:36pt; height:21pt; margin-left:0pt; margin-top:0pt; position:relative; mso-position-horizontal:left; mso-position-vertical:top; mso-position-horizontal-relative:char; mso-position-vertical-relative:line; z-index:-2147483647;">
            <v:imagedata r:id="rId7" o:title=""/>
          </v:shape>
        </w:pict>
      </w:r>
      <w:r>
        <w:rPr>
          <w:color w:val="ffffff"/>
          <w:sz w:val="32"/>
          <w:szCs w:val="32"/>
          <w:b w:val="1"/>
          <w:bCs w:val="1"/>
        </w:rPr>
        <w:t xml:space="preserve"> 06      </w:t>
      </w:r>
      <w:r>
        <w:rPr>
          <w:rFonts w:ascii="Arial" w:hAnsi="Arial" w:eastAsia="Arial" w:cs="Arial"/>
          <w:sz w:val="32"/>
          <w:szCs w:val="32"/>
          <w:b w:val="1"/>
          <w:bCs w:val="1"/>
        </w:rPr>
        <w:t xml:space="preserve">媒体分布</w:t>
      </w:r>
    </w:p>
    <w:p>
      <w:pPr>
        <w:jc w:val="left"/>
        <w:ind w:left="0" w:right="0" w:firstLine="560"/>
        <w:spacing w:after="0" w:line="560" w:lineRule="exact"/>
      </w:pPr>
      <w:r>
        <w:rPr>
          <w:rFonts w:ascii="Arial" w:hAnsi="Arial" w:eastAsia="Arial" w:cs="Arial"/>
          <w:sz w:val="28"/>
          <w:szCs w:val="28"/>
        </w:rPr>
        <w:t xml:space="preserve">分析时段内，“西藏文旅舆情监测”方案中，其他舆情信息11060条（占比37.36%），未认证舆情信息8184条（占比27.65%），商业媒体舆情信息4468条（占比15.09%），民企舆情信息4223条（占比14.27%），市&amp;以下媒体舆情信息371条（占比1.25%），省级政府舆情信息319条（占比1.08%），区县及以下政府舆情信息291条（占比0.98%），市级政府舆情信息230条（占比0.78%），行业媒体舆情信息229条（占比0.78%），省级媒体舆情信息225条（占比0.76%）。</w:t>
      </w:r>
    </w:p>
    <w:p>
      <w:pPr>
        <w:jc w:val="center"/>
      </w:pPr>
      <w:r>
        <w:pict>
          <v:shape type="#_x0000_t75" style="width:510pt; height:150pt; margin-left:0pt; margin-top:0pt; mso-position-horizontal:left; mso-position-vertical:top; mso-position-horizontal-relative:char; mso-position-vertical-relative:line;">
            <w10:wrap type="inline"/>
            <v:imagedata r:id="rId21" o:title=""/>
          </v:shape>
        </w:pict>
      </w:r>
    </w:p>
    <w:p>
      <w:pPr>
        <w:spacing w:before="1"/>
      </w:pPr>
      <w:r>
        <w:rPr/>
        <w:t xml:space="preserve"/>
      </w:r>
    </w:p>
    <w:p>
      <w:pPr>
        <w:spacing w:after="600"/>
      </w:pPr>
      <w:r>
        <w:pict>
          <v:shape type="#_x0000_t75" style="width:36pt; height:21pt; margin-left:0pt; margin-top:0pt; position:relative; mso-position-horizontal:left; mso-position-vertical:top; mso-position-horizontal-relative:char; mso-position-vertical-relative:line; z-index:-2147483647;">
            <v:imagedata r:id="rId7" o:title=""/>
          </v:shape>
        </w:pict>
      </w:r>
      <w:r>
        <w:rPr>
          <w:color w:val="ffffff"/>
          <w:sz w:val="32"/>
          <w:szCs w:val="32"/>
          <w:b w:val="1"/>
          <w:bCs w:val="1"/>
        </w:rPr>
        <w:t xml:space="preserve"> 07      </w:t>
      </w:r>
      <w:r>
        <w:rPr>
          <w:rFonts w:ascii="Arial" w:hAnsi="Arial" w:eastAsia="Arial" w:cs="Arial"/>
          <w:sz w:val="32"/>
          <w:szCs w:val="32"/>
          <w:b w:val="1"/>
          <w:bCs w:val="1"/>
        </w:rPr>
        <w:t xml:space="preserve">发布地区</w:t>
      </w:r>
    </w:p>
    <w:p>
      <w:pPr>
        <w:jc w:val="left"/>
        <w:ind w:left="0" w:right="0" w:firstLine="560"/>
        <w:spacing w:after="0" w:line="560" w:lineRule="exact"/>
      </w:pPr>
      <w:r>
        <w:rPr>
          <w:rFonts w:ascii="Arial" w:hAnsi="Arial" w:eastAsia="Arial" w:cs="Arial"/>
          <w:sz w:val="28"/>
          <w:szCs w:val="28"/>
        </w:rPr>
        <w:t xml:space="preserve">分析时段内，“西藏文旅舆情监测”方案中，发布信息地域主要集中在北京1639条（占比27.85%）、西藏832条（占比14.14%）、上海490条（占比8.32%）、广东437条（占比7.42%）、山东259条（占比4.4%）。</w:t>
      </w:r>
    </w:p>
    <w:p>
      <w:pPr>
        <w:jc w:val="center"/>
      </w:pPr>
      <w:r>
        <w:pict>
          <v:shape type="#_x0000_t75" style="width:510pt; height:204pt; margin-left:0pt; margin-top:0pt; mso-position-horizontal:left; mso-position-vertical:top; mso-position-horizontal-relative:char; mso-position-vertical-relative:line;">
            <w10:wrap type="inline"/>
            <v:imagedata r:id="rId22" o:title=""/>
          </v:shape>
        </w:pict>
      </w:r>
    </w:p>
    <w:tbl>
      <w:tblGrid>
        <w:gridCol/>
        <w:gridCol/>
        <w:gridCol/>
        <w:gridCol/>
        <w:gridCol/>
        <w:gridCol/>
        <w:gridCol/>
        <w:gridCol/>
        <w:gridCol/>
        <w:gridCol/>
        <w:gridCol/>
      </w:tblGrid>
      <w:tblPr>
        <w:jc w:val="center"/>
        <w:tblW w:w="0" w:type="auto"/>
        <w:tblLayout w:type="autofit"/>
        <w:bidiVisual w:val="0"/>
        <w:tblCellMar>
          <w:top w:w="100" w:type="dxa"/>
          <w:left w:w="100" w:type="dxa"/>
          <w:right w:w="100" w:type="dxa"/>
          <w:bottom w:w="100" w:type="dxa"/>
        </w:tblCellMar>
        <w:tblBorders>
          <w:top w:val="single" w:sz="0.5"/>
          <w:left w:val="single" w:sz="0.5"/>
          <w:right w:val="single" w:sz="0.5"/>
          <w:bottom w:val="single" w:sz="0.5"/>
          <w:insideH w:val="single" w:sz="0.5"/>
          <w:insideV w:val="single" w:sz="0.5"/>
        </w:tblBorders>
      </w:tblPr>
      <w:tr>
        <w:trPr>
          <w:cantSplit w:val="1"/>
        </w:trPr>
        <w:tc>
          <w:tcPr>
            <w:vAlign w:val="center"/>
            <w:shd w:val="clear" w:fill="F7F7F7"/>
          </w:tcPr>
          <w:p>
            <w:pPr/>
            <w:r>
              <w:rPr/>
              <w:t xml:space="preserve">地区</w:t>
            </w:r>
          </w:p>
        </w:tc>
        <w:tc>
          <w:tcPr>
            <w:vAlign w:val="center"/>
            <w:shd w:val="clear" w:fill="F7F7F7"/>
          </w:tcPr>
          <w:p>
            <w:pPr/>
            <w:r>
              <w:rPr/>
              <w:t xml:space="preserve">北京</w:t>
            </w:r>
          </w:p>
        </w:tc>
        <w:tc>
          <w:tcPr>
            <w:vAlign w:val="center"/>
            <w:shd w:val="clear" w:fill="F7F7F7"/>
          </w:tcPr>
          <w:p>
            <w:pPr/>
            <w:r>
              <w:rPr/>
              <w:t xml:space="preserve">西藏</w:t>
            </w:r>
          </w:p>
        </w:tc>
        <w:tc>
          <w:tcPr>
            <w:vAlign w:val="center"/>
            <w:shd w:val="clear" w:fill="F7F7F7"/>
          </w:tcPr>
          <w:p>
            <w:pPr/>
            <w:r>
              <w:rPr/>
              <w:t xml:space="preserve">上海</w:t>
            </w:r>
          </w:p>
        </w:tc>
        <w:tc>
          <w:tcPr>
            <w:vAlign w:val="center"/>
            <w:shd w:val="clear" w:fill="F7F7F7"/>
          </w:tcPr>
          <w:p>
            <w:pPr/>
            <w:r>
              <w:rPr/>
              <w:t xml:space="preserve">广东</w:t>
            </w:r>
          </w:p>
        </w:tc>
        <w:tc>
          <w:tcPr>
            <w:vAlign w:val="center"/>
            <w:shd w:val="clear" w:fill="F7F7F7"/>
          </w:tcPr>
          <w:p>
            <w:pPr/>
            <w:r>
              <w:rPr/>
              <w:t xml:space="preserve">山东</w:t>
            </w:r>
          </w:p>
        </w:tc>
        <w:tc>
          <w:tcPr>
            <w:vAlign w:val="center"/>
            <w:shd w:val="clear" w:fill="F7F7F7"/>
          </w:tcPr>
          <w:p>
            <w:pPr/>
            <w:r>
              <w:rPr/>
              <w:t xml:space="preserve">浙江</w:t>
            </w:r>
          </w:p>
        </w:tc>
        <w:tc>
          <w:tcPr>
            <w:vAlign w:val="center"/>
            <w:shd w:val="clear" w:fill="F7F7F7"/>
          </w:tcPr>
          <w:p>
            <w:pPr/>
            <w:r>
              <w:rPr/>
              <w:t xml:space="preserve">河南</w:t>
            </w:r>
          </w:p>
        </w:tc>
        <w:tc>
          <w:tcPr>
            <w:vAlign w:val="center"/>
            <w:shd w:val="clear" w:fill="F7F7F7"/>
          </w:tcPr>
          <w:p>
            <w:pPr/>
            <w:r>
              <w:rPr/>
              <w:t xml:space="preserve">江苏</w:t>
            </w:r>
          </w:p>
        </w:tc>
        <w:tc>
          <w:tcPr>
            <w:vAlign w:val="center"/>
            <w:shd w:val="clear" w:fill="F7F7F7"/>
          </w:tcPr>
          <w:p>
            <w:pPr/>
            <w:r>
              <w:rPr/>
              <w:t xml:space="preserve">安徽</w:t>
            </w:r>
          </w:p>
        </w:tc>
        <w:tc>
          <w:tcPr>
            <w:vAlign w:val="center"/>
            <w:shd w:val="clear" w:fill="F7F7F7"/>
          </w:tcPr>
          <w:p>
            <w:pPr/>
            <w:r>
              <w:rPr/>
              <w:t xml:space="preserve">四川</w:t>
            </w:r>
          </w:p>
        </w:tc>
      </w:tr>
      <w:tr>
        <w:trPr>
          <w:cantSplit w:val="1"/>
        </w:trPr>
        <w:tc>
          <w:tcPr/>
          <w:p>
            <w:pPr/>
            <w:r>
              <w:rPr/>
              <w:t xml:space="preserve">数量</w:t>
            </w:r>
          </w:p>
        </w:tc>
        <w:tc>
          <w:tcPr/>
          <w:p>
            <w:pPr/>
            <w:r>
              <w:rPr/>
              <w:t xml:space="preserve">1639</w:t>
            </w:r>
          </w:p>
        </w:tc>
        <w:tc>
          <w:tcPr/>
          <w:p>
            <w:pPr/>
            <w:r>
              <w:rPr/>
              <w:t xml:space="preserve">832</w:t>
            </w:r>
          </w:p>
        </w:tc>
        <w:tc>
          <w:tcPr/>
          <w:p>
            <w:pPr/>
            <w:r>
              <w:rPr/>
              <w:t xml:space="preserve">490</w:t>
            </w:r>
          </w:p>
        </w:tc>
        <w:tc>
          <w:tcPr/>
          <w:p>
            <w:pPr/>
            <w:r>
              <w:rPr/>
              <w:t xml:space="preserve">437</w:t>
            </w:r>
          </w:p>
        </w:tc>
        <w:tc>
          <w:tcPr/>
          <w:p>
            <w:pPr/>
            <w:r>
              <w:rPr/>
              <w:t xml:space="preserve">259</w:t>
            </w:r>
          </w:p>
        </w:tc>
        <w:tc>
          <w:tcPr/>
          <w:p>
            <w:pPr/>
            <w:r>
              <w:rPr/>
              <w:t xml:space="preserve">249</w:t>
            </w:r>
          </w:p>
        </w:tc>
        <w:tc>
          <w:tcPr/>
          <w:p>
            <w:pPr/>
            <w:r>
              <w:rPr/>
              <w:t xml:space="preserve">244</w:t>
            </w:r>
          </w:p>
        </w:tc>
        <w:tc>
          <w:tcPr/>
          <w:p>
            <w:pPr/>
            <w:r>
              <w:rPr/>
              <w:t xml:space="preserve">202</w:t>
            </w:r>
          </w:p>
        </w:tc>
        <w:tc>
          <w:tcPr/>
          <w:p>
            <w:pPr/>
            <w:r>
              <w:rPr/>
              <w:t xml:space="preserve">147</w:t>
            </w:r>
          </w:p>
        </w:tc>
        <w:tc>
          <w:tcPr/>
          <w:p>
            <w:pPr/>
            <w:r>
              <w:rPr/>
              <w:t xml:space="preserve">147</w:t>
            </w:r>
          </w:p>
        </w:tc>
      </w:tr>
    </w:tbl>
    <w:p>
      <w:pPr>
        <w:spacing w:before="1"/>
      </w:pPr>
      <w:r>
        <w:rPr/>
        <w:t xml:space="preserve"/>
      </w:r>
    </w:p>
    <w:p>
      <w:pPr>
        <w:spacing w:after="600"/>
      </w:pPr>
      <w:r>
        <w:pict>
          <v:shape type="#_x0000_t75" style="width:36pt; height:21pt; margin-left:0pt; margin-top:0pt; position:relative; mso-position-horizontal:left; mso-position-vertical:top; mso-position-horizontal-relative:char; mso-position-vertical-relative:line; z-index:-2147483647;">
            <v:imagedata r:id="rId7" o:title=""/>
          </v:shape>
        </w:pict>
      </w:r>
      <w:r>
        <w:rPr>
          <w:color w:val="ffffff"/>
          <w:sz w:val="32"/>
          <w:szCs w:val="32"/>
          <w:b w:val="1"/>
          <w:bCs w:val="1"/>
        </w:rPr>
        <w:t xml:space="preserve"> 08      </w:t>
      </w:r>
      <w:r>
        <w:rPr>
          <w:rFonts w:ascii="Arial" w:hAnsi="Arial" w:eastAsia="Arial" w:cs="Arial"/>
          <w:sz w:val="32"/>
          <w:szCs w:val="32"/>
          <w:b w:val="1"/>
          <w:bCs w:val="1"/>
        </w:rPr>
        <w:t xml:space="preserve">情感属性</w:t>
      </w:r>
    </w:p>
    <w:p>
      <w:pPr>
        <w:jc w:val="left"/>
        <w:ind w:left="0" w:right="0" w:firstLine="560"/>
        <w:spacing w:after="0" w:line="560" w:lineRule="exact"/>
      </w:pPr>
      <w:r>
        <w:rPr>
          <w:rFonts w:ascii="Arial" w:hAnsi="Arial" w:eastAsia="Arial" w:cs="Arial"/>
          <w:sz w:val="28"/>
          <w:szCs w:val="28"/>
        </w:rPr>
        <w:t xml:space="preserve">分析时段内，“西藏文旅舆情监测”方案中，共匹配到30307条舆情信息，其中正面1605条（占比5.3%）、中性26884条（占比88.71%）、负面1818条（占比5.99%），中性信息占据比例最大。</w:t>
      </w:r>
    </w:p>
    <w:p>
      <w:pPr>
        <w:jc w:val="center"/>
      </w:pPr>
      <w:r>
        <w:pict>
          <v:shape type="#_x0000_t75" style="width:510pt; height:150pt; margin-left:0pt; margin-top:0pt; mso-position-horizontal:left; mso-position-vertical:top; mso-position-horizontal-relative:char; mso-position-vertical-relative:line;">
            <w10:wrap type="inline"/>
            <v:imagedata r:id="rId23" o:title=""/>
          </v:shape>
        </w:pict>
      </w:r>
    </w:p>
    <w:p>
      <w:pPr>
        <w:spacing w:before="1"/>
      </w:pPr>
      <w:r>
        <w:rPr/>
        <w:t xml:space="preserve"/>
      </w:r>
    </w:p>
    <w:p>
      <w:pPr>
        <w:spacing w:after="600"/>
      </w:pPr>
      <w:r>
        <w:pict>
          <v:shape type="#_x0000_t75" style="width:36pt; height:21pt; margin-left:0pt; margin-top:0pt; position:relative; mso-position-horizontal:left; mso-position-vertical:top; mso-position-horizontal-relative:char; mso-position-vertical-relative:line; z-index:-2147483647;">
            <v:imagedata r:id="rId7" o:title=""/>
          </v:shape>
        </w:pict>
      </w:r>
      <w:r>
        <w:rPr>
          <w:color w:val="ffffff"/>
          <w:sz w:val="32"/>
          <w:szCs w:val="32"/>
          <w:b w:val="1"/>
          <w:bCs w:val="1"/>
        </w:rPr>
        <w:t xml:space="preserve"> 09      </w:t>
      </w:r>
      <w:r>
        <w:rPr>
          <w:rFonts w:ascii="Arial" w:hAnsi="Arial" w:eastAsia="Arial" w:cs="Arial"/>
          <w:sz w:val="32"/>
          <w:szCs w:val="32"/>
          <w:b w:val="1"/>
          <w:bCs w:val="1"/>
        </w:rPr>
        <w:t xml:space="preserve">情绪分布</w:t>
      </w:r>
    </w:p>
    <w:p>
      <w:pPr>
        <w:jc w:val="left"/>
        <w:ind w:left="0" w:right="0" w:firstLine="560"/>
        <w:spacing w:after="0" w:line="560" w:lineRule="exact"/>
      </w:pPr>
      <w:r>
        <w:rPr>
          <w:rFonts w:ascii="Arial" w:hAnsi="Arial" w:eastAsia="Arial" w:cs="Arial"/>
          <w:sz w:val="28"/>
          <w:szCs w:val="28"/>
        </w:rPr>
        <w:t xml:space="preserve">分析时段内，“西藏文旅舆情监测”方案中，赞扬3654条（占比62.75%）、愤怒907条（占比15.57%）、悲伤504条（占比8.65%）、厌恶344条（占比5.91%）、恐惧214条（占比3.67%）、惊奇103条（占比1.77%）、喜悦98条（占比1.68%）。</w:t>
      </w:r>
    </w:p>
    <w:p>
      <w:pPr>
        <w:jc w:val="center"/>
      </w:pPr>
      <w:r>
        <w:pict>
          <v:shape type="#_x0000_t75" style="width:510pt; height:150pt; margin-left:0pt; margin-top:0pt; mso-position-horizontal:left; mso-position-vertical:top; mso-position-horizontal-relative:char; mso-position-vertical-relative:line;">
            <w10:wrap type="inline"/>
            <v:imagedata r:id="rId24" o:title=""/>
          </v:shape>
        </w:pict>
      </w:r>
    </w:p>
    <w:p>
      <w:pPr>
        <w:spacing w:before="1"/>
      </w:pPr>
      <w:r>
        <w:rPr/>
        <w:t xml:space="preserve"/>
      </w:r>
    </w:p>
    <w:p>
      <w:pPr>
        <w:spacing w:after="600"/>
      </w:pPr>
      <w:r>
        <w:pict>
          <v:shape type="#_x0000_t75" style="width:36pt; height:21pt; margin-left:0pt; margin-top:0pt; position:relative; mso-position-horizontal:left; mso-position-vertical:top; mso-position-horizontal-relative:char; mso-position-vertical-relative:line; z-index:-2147483647;">
            <v:imagedata r:id="rId7" o:title=""/>
          </v:shape>
        </w:pict>
      </w:r>
      <w:r>
        <w:rPr>
          <w:color w:val="ffffff"/>
          <w:sz w:val="32"/>
          <w:szCs w:val="32"/>
          <w:b w:val="1"/>
          <w:bCs w:val="1"/>
        </w:rPr>
        <w:t xml:space="preserve"> 10      </w:t>
      </w:r>
      <w:r>
        <w:rPr>
          <w:rFonts w:ascii="Arial" w:hAnsi="Arial" w:eastAsia="Arial" w:cs="Arial"/>
          <w:sz w:val="32"/>
          <w:szCs w:val="32"/>
          <w:b w:val="1"/>
          <w:bCs w:val="1"/>
        </w:rPr>
        <w:t xml:space="preserve">网民观点</w:t>
      </w:r>
    </w:p>
    <w:p>
      <w:pPr>
        <w:jc w:val="center"/>
      </w:pPr>
      <w:r>
        <w:pict>
          <v:shape type="#_x0000_t75" style="width:510pt; height:150pt; margin-left:0pt; margin-top:0pt; mso-position-horizontal:left; mso-position-vertical:top; mso-position-horizontal-relative:char; mso-position-vertical-relative:line;">
            <w10:wrap type="inline"/>
            <v:imagedata r:id="rId25" o:title=""/>
          </v:shape>
        </w:pict>
      </w:r>
    </w:p>
    <w:p>
      <w:pPr>
        <w:spacing w:before="1"/>
      </w:pPr>
      <w:r>
        <w:rPr/>
        <w:t xml:space="preserve"/>
      </w:r>
    </w:p>
    <w:p>
      <w:pPr>
        <w:spacing w:after="600"/>
      </w:pPr>
      <w:r>
        <w:pict>
          <v:shape type="#_x0000_t75" style="width:36pt; height:21pt; margin-left:0pt; margin-top:0pt; position:relative; mso-position-horizontal:left; mso-position-vertical:top; mso-position-horizontal-relative:char; mso-position-vertical-relative:line; z-index:-2147483647;">
            <v:imagedata r:id="rId7" o:title=""/>
          </v:shape>
        </w:pict>
      </w:r>
      <w:r>
        <w:rPr>
          <w:color w:val="ffffff"/>
          <w:sz w:val="32"/>
          <w:szCs w:val="32"/>
          <w:b w:val="1"/>
          <w:bCs w:val="1"/>
        </w:rPr>
        <w:t xml:space="preserve"> 11      </w:t>
      </w:r>
      <w:r>
        <w:rPr>
          <w:rFonts w:ascii="Arial" w:hAnsi="Arial" w:eastAsia="Arial" w:cs="Arial"/>
          <w:sz w:val="32"/>
          <w:szCs w:val="32"/>
          <w:b w:val="1"/>
          <w:bCs w:val="1"/>
        </w:rPr>
        <w:t xml:space="preserve">媒体观点</w:t>
      </w:r>
    </w:p>
    <w:tbl>
      <w:tblGrid>
        <w:gridCol w:w="8400" w:type="dxa"/>
        <w:gridCol w:w="8400" w:type="dxa"/>
      </w:tblGrid>
      <w:tblPr>
        <w:jc w:val="center"/>
        <w:tblW w:w="10900" w:type="dxa"/>
        <w:tblCellSpacing w:w="100" w:type="dxa"/>
        <w:tblLayout w:type="autofit"/>
        <w:bidiVisual w:val="0"/>
        <w:tblCellMar>
          <w:top w:w="100" w:type="dxa"/>
          <w:left w:w="100" w:type="dxa"/>
          <w:right w:w="100" w:type="dxa"/>
          <w:bottom w:w="10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cantSplit w:val="1"/>
        </w:trPr>
        <w:tc>
          <w:tcPr>
            <w:tcW w:w="8400" w:type="dxa"/>
            <w:vAlign w:val="center"/>
            <w:tcBorders>
              <w:top w:val="single" w:sz="0.25" w:color="dddddd"/>
              <w:left w:val="single" w:sz="0.25" w:color="dddddd"/>
              <w:right w:val="single" w:sz="0.25" w:color="dddddd"/>
              <w:bottom w:val="single" w:sz="0.25" w:color="dddddd"/>
            </w:tcBorders>
          </w:tcPr>
          <w:tbl>
            <w:tblGrid>
              <w:gridCol w:w="5600" w:type="dxa"/>
              <w:gridCol w:w="2800" w:type="dxa"/>
            </w:tblGrid>
            <w:tblPr>
              <w:jc w:val="center"/>
              <w:tblW w:w="0" w:type="auto"/>
              <w:tblLayout w:type="autofit"/>
              <w:bidiVisual w:val="0"/>
              <w:tblCellMar>
                <w:top w:w="100" w:type="dxa"/>
                <w:left w:w="100" w:type="dxa"/>
                <w:right w:w="100" w:type="dxa"/>
                <w:bottom w:w="100" w:type="dxa"/>
              </w:tblCellMar>
              <w:tblBorders>
                <w:top w:val="single" w:sz="0" w:color="ffffff"/>
                <w:left w:val="single" w:sz="0" w:color="ffffff"/>
                <w:right w:val="single" w:sz="0" w:color="ffffff"/>
                <w:bottom w:val="single" w:sz="0" w:color="ffffff"/>
                <w:insideH w:val="single" w:sz="0" w:color="ffffff"/>
                <w:insideV w:val="single" w:sz="0" w:color="ffffff"/>
              </w:tblBorders>
            </w:tblPr>
            <w:tr>
              <w:trPr>
                <w:cantSplit w:val="1"/>
              </w:trPr>
              <w:tc>
                <w:tcPr>
                  <w:tcW w:w="5600" w:type="dxa"/>
                </w:tcPr>
                <w:p>
                  <w:pPr>
                    <w:jc w:val="left"/>
                  </w:pPr>
                  <w:r>
                    <w:rPr>
                      <w:color w:val="808080"/>
                      <w:sz w:val="21"/>
                      <w:szCs w:val="21"/>
                    </w:rPr>
                    <w:t xml:space="preserve">财经观察网</w:t>
                  </w:r>
                </w:p>
              </w:tc>
              <w:tc>
                <w:tcPr>
                  <w:tcW w:w="2800" w:type="dxa"/>
                </w:tcPr>
                <w:p>
                  <w:pPr>
                    <w:jc w:val="right"/>
                  </w:pPr>
                  <w:r>
                    <w:rPr>
                      <w:color w:val="242424"/>
                      <w:sz w:val="21"/>
                      <w:szCs w:val="21"/>
                    </w:rPr>
                    <w:t xml:space="preserve">相关信息</w:t>
                  </w:r>
                  <w:r>
                    <w:rPr>
                      <w:color w:val="1F78FF"/>
                      <w:sz w:val="21"/>
                      <w:szCs w:val="21"/>
                    </w:rPr>
                    <w:t xml:space="preserve">282</w:t>
                  </w:r>
                  <w:r>
                    <w:rPr>
                      <w:color w:val="242424"/>
                      <w:sz w:val="21"/>
                      <w:szCs w:val="21"/>
                    </w:rPr>
                    <w:t xml:space="preserve">条</w:t>
                  </w:r>
                </w:p>
              </w:tc>
            </w:tr>
            <w:tr>
              <w:trPr>
                <w:cantSplit w:val="1"/>
              </w:trPr>
              <w:tc>
                <w:tcPr>
                  <w:gridSpan w:val="2"/>
                </w:tcPr>
                <w:p>
                  <w:pPr/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正如一位网友所说：“一踏进来，就有很多惊喜，工布江达，不只有桃花。”</w:t>
                  </w:r>
                </w:p>
              </w:tc>
            </w:tr>
          </w:tbl>
          <w:p/>
        </w:tc>
        <w:tc>
          <w:tcPr>
            <w:tcW w:w="8400" w:type="dxa"/>
            <w:vAlign w:val="center"/>
            <w:tcBorders>
              <w:top w:val="single" w:sz="0.25" w:color="dddddd"/>
              <w:left w:val="single" w:sz="0.25" w:color="dddddd"/>
              <w:right w:val="single" w:sz="0.25" w:color="dddddd"/>
              <w:bottom w:val="single" w:sz="0.25" w:color="dddddd"/>
            </w:tcBorders>
          </w:tcPr>
          <w:tbl>
            <w:tblGrid>
              <w:gridCol w:w="5600" w:type="dxa"/>
              <w:gridCol w:w="2800" w:type="dxa"/>
            </w:tblGrid>
            <w:tblPr>
              <w:jc w:val="center"/>
              <w:tblW w:w="0" w:type="auto"/>
              <w:tblLayout w:type="autofit"/>
              <w:bidiVisual w:val="0"/>
              <w:tblCellMar>
                <w:top w:w="100" w:type="dxa"/>
                <w:left w:w="100" w:type="dxa"/>
                <w:right w:w="100" w:type="dxa"/>
                <w:bottom w:w="100" w:type="dxa"/>
              </w:tblCellMar>
              <w:tblBorders>
                <w:top w:val="single" w:sz="0" w:color="ffffff"/>
                <w:left w:val="single" w:sz="0" w:color="ffffff"/>
                <w:right w:val="single" w:sz="0" w:color="ffffff"/>
                <w:bottom w:val="single" w:sz="0" w:color="ffffff"/>
                <w:insideH w:val="single" w:sz="0" w:color="ffffff"/>
                <w:insideV w:val="single" w:sz="0" w:color="ffffff"/>
              </w:tblBorders>
            </w:tblPr>
            <w:tr>
              <w:trPr>
                <w:cantSplit w:val="1"/>
              </w:trPr>
              <w:tc>
                <w:tcPr>
                  <w:tcW w:w="5600" w:type="dxa"/>
                </w:tcPr>
                <w:p>
                  <w:pPr>
                    <w:jc w:val="left"/>
                  </w:pPr>
                  <w:r>
                    <w:rPr>
                      <w:color w:val="808080"/>
                      <w:sz w:val="21"/>
                      <w:szCs w:val="21"/>
                    </w:rPr>
                    <w:t xml:space="preserve">六点科技汇</w:t>
                  </w:r>
                </w:p>
              </w:tc>
              <w:tc>
                <w:tcPr>
                  <w:tcW w:w="2800" w:type="dxa"/>
                </w:tcPr>
                <w:p>
                  <w:pPr>
                    <w:jc w:val="right"/>
                  </w:pPr>
                  <w:r>
                    <w:rPr>
                      <w:color w:val="242424"/>
                      <w:sz w:val="21"/>
                      <w:szCs w:val="21"/>
                    </w:rPr>
                    <w:t xml:space="preserve">相关信息</w:t>
                  </w:r>
                  <w:r>
                    <w:rPr>
                      <w:color w:val="1F78FF"/>
                      <w:sz w:val="21"/>
                      <w:szCs w:val="21"/>
                    </w:rPr>
                    <w:t xml:space="preserve">26</w:t>
                  </w:r>
                  <w:r>
                    <w:rPr>
                      <w:color w:val="242424"/>
                      <w:sz w:val="21"/>
                      <w:szCs w:val="21"/>
                    </w:rPr>
                    <w:t xml:space="preserve">条</w:t>
                  </w:r>
                </w:p>
              </w:tc>
            </w:tr>
            <w:tr>
              <w:trPr>
                <w:cantSplit w:val="1"/>
              </w:trPr>
              <w:tc>
                <w:tcPr>
                  <w:gridSpan w:val="2"/>
                </w:tcPr>
                <w:p>
                  <w:pPr/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这些平台上用户的真实反馈，我们一条条梳理，确认服务和官网说的没出入。</w:t>
                  </w:r>
                </w:p>
              </w:tc>
            </w:tr>
          </w:tbl>
          <w:p/>
        </w:tc>
      </w:tr>
      <w:tr>
        <w:trPr>
          <w:cantSplit w:val="1"/>
        </w:trPr>
        <w:tc>
          <w:tcPr>
            <w:tcW w:w="8400" w:type="dxa"/>
            <w:vAlign w:val="center"/>
            <w:tcBorders>
              <w:top w:val="single" w:sz="0.25" w:color="dddddd"/>
              <w:left w:val="single" w:sz="0.25" w:color="dddddd"/>
              <w:right w:val="single" w:sz="0.25" w:color="dddddd"/>
              <w:bottom w:val="single" w:sz="0.25" w:color="dddddd"/>
            </w:tcBorders>
          </w:tcPr>
          <w:tbl>
            <w:tblGrid>
              <w:gridCol w:w="5600" w:type="dxa"/>
              <w:gridCol w:w="2800" w:type="dxa"/>
            </w:tblGrid>
            <w:tblPr>
              <w:jc w:val="center"/>
              <w:tblW w:w="0" w:type="auto"/>
              <w:tblLayout w:type="autofit"/>
              <w:bidiVisual w:val="0"/>
              <w:tblCellMar>
                <w:top w:w="100" w:type="dxa"/>
                <w:left w:w="100" w:type="dxa"/>
                <w:right w:w="100" w:type="dxa"/>
                <w:bottom w:w="100" w:type="dxa"/>
              </w:tblCellMar>
              <w:tblBorders>
                <w:top w:val="single" w:sz="0" w:color="ffffff"/>
                <w:left w:val="single" w:sz="0" w:color="ffffff"/>
                <w:right w:val="single" w:sz="0" w:color="ffffff"/>
                <w:bottom w:val="single" w:sz="0" w:color="ffffff"/>
                <w:insideH w:val="single" w:sz="0" w:color="ffffff"/>
                <w:insideV w:val="single" w:sz="0" w:color="ffffff"/>
              </w:tblBorders>
            </w:tblPr>
            <w:tr>
              <w:trPr>
                <w:cantSplit w:val="1"/>
              </w:trPr>
              <w:tc>
                <w:tcPr>
                  <w:tcW w:w="5600" w:type="dxa"/>
                </w:tcPr>
                <w:p>
                  <w:pPr>
                    <w:jc w:val="left"/>
                  </w:pPr>
                  <w:r>
                    <w:rPr>
                      <w:color w:val="808080"/>
                      <w:sz w:val="21"/>
                      <w:szCs w:val="21"/>
                    </w:rPr>
                    <w:t xml:space="preserve">新浪财经</w:t>
                  </w:r>
                </w:p>
              </w:tc>
              <w:tc>
                <w:tcPr>
                  <w:tcW w:w="2800" w:type="dxa"/>
                </w:tcPr>
                <w:p>
                  <w:pPr>
                    <w:jc w:val="right"/>
                  </w:pPr>
                  <w:r>
                    <w:rPr>
                      <w:color w:val="242424"/>
                      <w:sz w:val="21"/>
                      <w:szCs w:val="21"/>
                    </w:rPr>
                    <w:t xml:space="preserve">相关信息</w:t>
                  </w:r>
                  <w:r>
                    <w:rPr>
                      <w:color w:val="1F78FF"/>
                      <w:sz w:val="21"/>
                      <w:szCs w:val="21"/>
                    </w:rPr>
                    <w:t xml:space="preserve">20</w:t>
                  </w:r>
                  <w:r>
                    <w:rPr>
                      <w:color w:val="242424"/>
                      <w:sz w:val="21"/>
                      <w:szCs w:val="21"/>
                    </w:rPr>
                    <w:t xml:space="preserve">条</w:t>
                  </w:r>
                </w:p>
              </w:tc>
            </w:tr>
            <w:tr>
              <w:trPr>
                <w:cantSplit w:val="1"/>
              </w:trPr>
              <w:tc>
                <w:tcPr>
                  <w:gridSpan w:val="2"/>
                </w:tcPr>
                <w:p>
                  <w:pPr/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广东游客王先生笑着说，“我们是从巴河镇那边自驾过来的，一路上都有交警和工作人员亲切地提醒我们路上不要抢道、插队，大家也都很自觉，车窗外的美景...</w:t>
                  </w:r>
                </w:p>
              </w:tc>
            </w:tr>
          </w:tbl>
          <w:p/>
        </w:tc>
        <w:tc>
          <w:tcPr>
            <w:tcW w:w="8400" w:type="dxa"/>
            <w:vAlign w:val="center"/>
            <w:tcBorders>
              <w:top w:val="single" w:sz="0.25" w:color="dddddd"/>
              <w:left w:val="single" w:sz="0.25" w:color="dddddd"/>
              <w:right w:val="single" w:sz="0.25" w:color="dddddd"/>
              <w:bottom w:val="single" w:sz="0.25" w:color="dddddd"/>
            </w:tcBorders>
          </w:tcPr>
          <w:tbl>
            <w:tblGrid>
              <w:gridCol w:w="5600" w:type="dxa"/>
              <w:gridCol w:w="2800" w:type="dxa"/>
            </w:tblGrid>
            <w:tblPr>
              <w:jc w:val="center"/>
              <w:tblW w:w="0" w:type="auto"/>
              <w:tblLayout w:type="autofit"/>
              <w:bidiVisual w:val="0"/>
              <w:tblCellMar>
                <w:top w:w="100" w:type="dxa"/>
                <w:left w:w="100" w:type="dxa"/>
                <w:right w:w="100" w:type="dxa"/>
                <w:bottom w:w="100" w:type="dxa"/>
              </w:tblCellMar>
              <w:tblBorders>
                <w:top w:val="single" w:sz="0" w:color="ffffff"/>
                <w:left w:val="single" w:sz="0" w:color="ffffff"/>
                <w:right w:val="single" w:sz="0" w:color="ffffff"/>
                <w:bottom w:val="single" w:sz="0" w:color="ffffff"/>
                <w:insideH w:val="single" w:sz="0" w:color="ffffff"/>
                <w:insideV w:val="single" w:sz="0" w:color="ffffff"/>
              </w:tblBorders>
            </w:tblPr>
            <w:tr>
              <w:trPr>
                <w:cantSplit w:val="1"/>
              </w:trPr>
              <w:tc>
                <w:tcPr>
                  <w:tcW w:w="5600" w:type="dxa"/>
                </w:tcPr>
                <w:p>
                  <w:pPr>
                    <w:jc w:val="left"/>
                  </w:pPr>
                  <w:r>
                    <w:rPr>
                      <w:color w:val="808080"/>
                      <w:sz w:val="21"/>
                      <w:szCs w:val="21"/>
                    </w:rPr>
                    <w:t xml:space="preserve">中国新闻周刊</w:t>
                  </w:r>
                </w:p>
              </w:tc>
              <w:tc>
                <w:tcPr>
                  <w:tcW w:w="2800" w:type="dxa"/>
                </w:tcPr>
                <w:p>
                  <w:pPr>
                    <w:jc w:val="right"/>
                  </w:pPr>
                  <w:r>
                    <w:rPr>
                      <w:color w:val="242424"/>
                      <w:sz w:val="21"/>
                      <w:szCs w:val="21"/>
                    </w:rPr>
                    <w:t xml:space="preserve">相关信息</w:t>
                  </w:r>
                  <w:r>
                    <w:rPr>
                      <w:color w:val="1F78FF"/>
                      <w:sz w:val="21"/>
                      <w:szCs w:val="21"/>
                    </w:rPr>
                    <w:t xml:space="preserve">16</w:t>
                  </w:r>
                  <w:r>
                    <w:rPr>
                      <w:color w:val="242424"/>
                      <w:sz w:val="21"/>
                      <w:szCs w:val="21"/>
                    </w:rPr>
                    <w:t xml:space="preserve">条</w:t>
                  </w:r>
                </w:p>
              </w:tc>
            </w:tr>
            <w:tr>
              <w:trPr>
                <w:cantSplit w:val="1"/>
              </w:trPr>
              <w:tc>
                <w:tcPr>
                  <w:gridSpan w:val="2"/>
                </w:tcPr>
                <w:p>
                  <w:pPr/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经深交所监管督促，公司才于2月11日披露《关于市场传闻的澄清及风险提示的公告》称，公司从未接受过任何媒体及个人就上述问题的访问，亦未就上述描...</w:t>
                  </w:r>
                </w:p>
              </w:tc>
            </w:tr>
          </w:tbl>
          <w:p/>
        </w:tc>
      </w:tr>
      <w:tr>
        <w:trPr>
          <w:cantSplit w:val="1"/>
        </w:trPr>
        <w:tc>
          <w:tcPr>
            <w:tcW w:w="8400" w:type="dxa"/>
            <w:vAlign w:val="center"/>
            <w:tcBorders>
              <w:top w:val="single" w:sz="0.25" w:color="dddddd"/>
              <w:left w:val="single" w:sz="0.25" w:color="dddddd"/>
              <w:right w:val="single" w:sz="0.25" w:color="dddddd"/>
              <w:bottom w:val="single" w:sz="0.25" w:color="dddddd"/>
            </w:tcBorders>
          </w:tcPr>
          <w:tbl>
            <w:tblGrid>
              <w:gridCol w:w="5600" w:type="dxa"/>
              <w:gridCol w:w="2800" w:type="dxa"/>
            </w:tblGrid>
            <w:tblPr>
              <w:jc w:val="center"/>
              <w:tblW w:w="0" w:type="auto"/>
              <w:tblLayout w:type="autofit"/>
              <w:bidiVisual w:val="0"/>
              <w:tblCellMar>
                <w:top w:w="100" w:type="dxa"/>
                <w:left w:w="100" w:type="dxa"/>
                <w:right w:w="100" w:type="dxa"/>
                <w:bottom w:w="100" w:type="dxa"/>
              </w:tblCellMar>
              <w:tblBorders>
                <w:top w:val="single" w:sz="0" w:color="ffffff"/>
                <w:left w:val="single" w:sz="0" w:color="ffffff"/>
                <w:right w:val="single" w:sz="0" w:color="ffffff"/>
                <w:bottom w:val="single" w:sz="0" w:color="ffffff"/>
                <w:insideH w:val="single" w:sz="0" w:color="ffffff"/>
                <w:insideV w:val="single" w:sz="0" w:color="ffffff"/>
              </w:tblBorders>
            </w:tblPr>
            <w:tr>
              <w:trPr>
                <w:cantSplit w:val="1"/>
              </w:trPr>
              <w:tc>
                <w:tcPr>
                  <w:tcW w:w="5600" w:type="dxa"/>
                </w:tcPr>
                <w:p>
                  <w:pPr>
                    <w:jc w:val="left"/>
                  </w:pPr>
                  <w:r>
                    <w:rPr>
                      <w:color w:val="808080"/>
                      <w:sz w:val="21"/>
                      <w:szCs w:val="21"/>
                    </w:rPr>
                    <w:t xml:space="preserve">达孜区政府新闻网_拉萨_西藏</w:t>
                  </w:r>
                </w:p>
              </w:tc>
              <w:tc>
                <w:tcPr>
                  <w:tcW w:w="2800" w:type="dxa"/>
                </w:tcPr>
                <w:p>
                  <w:pPr>
                    <w:jc w:val="right"/>
                  </w:pPr>
                  <w:r>
                    <w:rPr>
                      <w:color w:val="242424"/>
                      <w:sz w:val="21"/>
                      <w:szCs w:val="21"/>
                    </w:rPr>
                    <w:t xml:space="preserve">相关信息</w:t>
                  </w:r>
                  <w:r>
                    <w:rPr>
                      <w:color w:val="1F78FF"/>
                      <w:sz w:val="21"/>
                      <w:szCs w:val="21"/>
                    </w:rPr>
                    <w:t xml:space="preserve">14</w:t>
                  </w:r>
                  <w:r>
                    <w:rPr>
                      <w:color w:val="242424"/>
                      <w:sz w:val="21"/>
                      <w:szCs w:val="21"/>
                    </w:rPr>
                    <w:t xml:space="preserve">条</w:t>
                  </w:r>
                </w:p>
              </w:tc>
            </w:tr>
            <w:tr>
              <w:trPr>
                <w:cantSplit w:val="1"/>
              </w:trPr>
              <w:tc>
                <w:tcPr>
                  <w:gridSpan w:val="2"/>
                </w:tcPr>
                <w:p>
                  <w:pPr/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达孜区文旅局工作人员旦巴坚赞表示，本次推介活动旨在全方位宣传推介达孜林卡资源、文旅优势与乡村民俗文化，让更多群众认识达孜、向往达孜，通过特色...</w:t>
                  </w:r>
                </w:p>
              </w:tc>
            </w:tr>
          </w:tbl>
          <w:p/>
        </w:tc>
        <w:tc>
          <w:tcPr>
            <w:tcW w:w="8400" w:type="dxa"/>
            <w:vAlign w:val="center"/>
            <w:tcBorders>
              <w:top w:val="single" w:sz="0.25" w:color="dddddd"/>
              <w:left w:val="single" w:sz="0.25" w:color="dddddd"/>
              <w:right w:val="single" w:sz="0.25" w:color="dddddd"/>
              <w:bottom w:val="single" w:sz="0.25" w:color="dddddd"/>
            </w:tcBorders>
          </w:tcPr>
          <w:tbl>
            <w:tblGrid>
              <w:gridCol w:w="5600" w:type="dxa"/>
              <w:gridCol w:w="2800" w:type="dxa"/>
            </w:tblGrid>
            <w:tblPr>
              <w:jc w:val="center"/>
              <w:tblW w:w="0" w:type="auto"/>
              <w:tblLayout w:type="autofit"/>
              <w:bidiVisual w:val="0"/>
              <w:tblCellMar>
                <w:top w:w="100" w:type="dxa"/>
                <w:left w:w="100" w:type="dxa"/>
                <w:right w:w="100" w:type="dxa"/>
                <w:bottom w:w="100" w:type="dxa"/>
              </w:tblCellMar>
              <w:tblBorders>
                <w:top w:val="single" w:sz="0" w:color="ffffff"/>
                <w:left w:val="single" w:sz="0" w:color="ffffff"/>
                <w:right w:val="single" w:sz="0" w:color="ffffff"/>
                <w:bottom w:val="single" w:sz="0" w:color="ffffff"/>
                <w:insideH w:val="single" w:sz="0" w:color="ffffff"/>
                <w:insideV w:val="single" w:sz="0" w:color="ffffff"/>
              </w:tblBorders>
            </w:tblPr>
            <w:tr>
              <w:trPr>
                <w:cantSplit w:val="1"/>
              </w:trPr>
              <w:tc>
                <w:tcPr>
                  <w:tcW w:w="5600" w:type="dxa"/>
                </w:tcPr>
                <w:p>
                  <w:pPr>
                    <w:jc w:val="left"/>
                  </w:pPr>
                  <w:r>
                    <w:rPr>
                      <w:color w:val="808080"/>
                      <w:sz w:val="21"/>
                      <w:szCs w:val="21"/>
                    </w:rPr>
                    <w:t xml:space="preserve">新浪财经</w:t>
                  </w:r>
                </w:p>
              </w:tc>
              <w:tc>
                <w:tcPr>
                  <w:tcW w:w="2800" w:type="dxa"/>
                </w:tcPr>
                <w:p>
                  <w:pPr>
                    <w:jc w:val="right"/>
                  </w:pPr>
                  <w:r>
                    <w:rPr>
                      <w:color w:val="242424"/>
                      <w:sz w:val="21"/>
                      <w:szCs w:val="21"/>
                    </w:rPr>
                    <w:t xml:space="preserve">相关信息</w:t>
                  </w:r>
                  <w:r>
                    <w:rPr>
                      <w:color w:val="1F78FF"/>
                      <w:sz w:val="21"/>
                      <w:szCs w:val="21"/>
                    </w:rPr>
                    <w:t xml:space="preserve">20</w:t>
                  </w:r>
                  <w:r>
                    <w:rPr>
                      <w:color w:val="242424"/>
                      <w:sz w:val="21"/>
                      <w:szCs w:val="21"/>
                    </w:rPr>
                    <w:t xml:space="preserve">条</w:t>
                  </w:r>
                </w:p>
              </w:tc>
            </w:tr>
            <w:tr>
              <w:trPr>
                <w:cantSplit w:val="1"/>
              </w:trPr>
              <w:tc>
                <w:tcPr>
                  <w:gridSpan w:val="2"/>
                </w:tcPr>
                <w:p>
                  <w:pPr/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正如云南游客周先生说的，“山清水秀，空气里都是草木的清香，生态保护得真好，不愧是网上各大旅游攻略都推荐的地方”。</w:t>
                  </w:r>
                </w:p>
              </w:tc>
            </w:tr>
          </w:tbl>
          <w:p/>
        </w:tc>
      </w:tr>
      <w:tr>
        <w:trPr>
          <w:cantSplit w:val="1"/>
        </w:trPr>
        <w:tc>
          <w:tcPr>
            <w:tcW w:w="8400" w:type="dxa"/>
            <w:vAlign w:val="center"/>
            <w:tcBorders>
              <w:top w:val="single" w:sz="0.25" w:color="dddddd"/>
              <w:left w:val="single" w:sz="0.25" w:color="dddddd"/>
              <w:right w:val="single" w:sz="0.25" w:color="dddddd"/>
              <w:bottom w:val="single" w:sz="0.25" w:color="dddddd"/>
            </w:tcBorders>
          </w:tcPr>
          <w:tbl>
            <w:tblGrid>
              <w:gridCol w:w="5600" w:type="dxa"/>
              <w:gridCol w:w="2800" w:type="dxa"/>
            </w:tblGrid>
            <w:tblPr>
              <w:jc w:val="center"/>
              <w:tblW w:w="0" w:type="auto"/>
              <w:tblLayout w:type="autofit"/>
              <w:bidiVisual w:val="0"/>
              <w:tblCellMar>
                <w:top w:w="100" w:type="dxa"/>
                <w:left w:w="100" w:type="dxa"/>
                <w:right w:w="100" w:type="dxa"/>
                <w:bottom w:w="100" w:type="dxa"/>
              </w:tblCellMar>
              <w:tblBorders>
                <w:top w:val="single" w:sz="0" w:color="ffffff"/>
                <w:left w:val="single" w:sz="0" w:color="ffffff"/>
                <w:right w:val="single" w:sz="0" w:color="ffffff"/>
                <w:bottom w:val="single" w:sz="0" w:color="ffffff"/>
                <w:insideH w:val="single" w:sz="0" w:color="ffffff"/>
                <w:insideV w:val="single" w:sz="0" w:color="ffffff"/>
              </w:tblBorders>
            </w:tblPr>
            <w:tr>
              <w:trPr>
                <w:cantSplit w:val="1"/>
              </w:trPr>
              <w:tc>
                <w:tcPr>
                  <w:tcW w:w="5600" w:type="dxa"/>
                </w:tcPr>
                <w:p>
                  <w:pPr>
                    <w:jc w:val="left"/>
                  </w:pPr>
                  <w:r>
                    <w:rPr>
                      <w:color w:val="808080"/>
                      <w:sz w:val="21"/>
                      <w:szCs w:val="21"/>
                    </w:rPr>
                    <w:t xml:space="preserve">新浪财经</w:t>
                  </w:r>
                </w:p>
              </w:tc>
              <w:tc>
                <w:tcPr>
                  <w:tcW w:w="2800" w:type="dxa"/>
                </w:tcPr>
                <w:p>
                  <w:pPr>
                    <w:jc w:val="right"/>
                  </w:pPr>
                  <w:r>
                    <w:rPr>
                      <w:color w:val="242424"/>
                      <w:sz w:val="21"/>
                      <w:szCs w:val="21"/>
                    </w:rPr>
                    <w:t xml:space="preserve">相关信息</w:t>
                  </w:r>
                  <w:r>
                    <w:rPr>
                      <w:color w:val="1F78FF"/>
                      <w:sz w:val="21"/>
                      <w:szCs w:val="21"/>
                    </w:rPr>
                    <w:t xml:space="preserve">20</w:t>
                  </w:r>
                  <w:r>
                    <w:rPr>
                      <w:color w:val="242424"/>
                      <w:sz w:val="21"/>
                      <w:szCs w:val="21"/>
                    </w:rPr>
                    <w:t xml:space="preserve">条</w:t>
                  </w:r>
                </w:p>
              </w:tc>
            </w:tr>
            <w:tr>
              <w:trPr>
                <w:cantSplit w:val="1"/>
              </w:trPr>
              <w:tc>
                <w:tcPr>
                  <w:gridSpan w:val="2"/>
                </w:tcPr>
                <w:p>
                  <w:pPr/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目前店内售卖的商品里，明信片最受游客欢迎，冰箱贴、巴松错专属纪念册也十分抢手，各类文旅纪念品都深受大家喜爱。”景区天上西藏主题邮局巴松错店店...</w:t>
                  </w:r>
                </w:p>
              </w:tc>
            </w:tr>
          </w:tbl>
          <w:p/>
        </w:tc>
        <w:tc>
          <w:tcPr>
            <w:tcW w:w="8400" w:type="dxa"/>
            <w:vAlign w:val="center"/>
            <w:tcBorders>
              <w:top w:val="single" w:sz="0.25" w:color="dddddd"/>
              <w:left w:val="single" w:sz="0.25" w:color="dddddd"/>
              <w:right w:val="single" w:sz="0.25" w:color="dddddd"/>
              <w:bottom w:val="single" w:sz="0.25" w:color="dddddd"/>
            </w:tcBorders>
          </w:tcPr>
          <w:tbl>
            <w:tblGrid>
              <w:gridCol w:w="5600" w:type="dxa"/>
              <w:gridCol w:w="2800" w:type="dxa"/>
            </w:tblGrid>
            <w:tblPr>
              <w:jc w:val="center"/>
              <w:tblW w:w="0" w:type="auto"/>
              <w:tblLayout w:type="autofit"/>
              <w:bidiVisual w:val="0"/>
              <w:tblCellMar>
                <w:top w:w="100" w:type="dxa"/>
                <w:left w:w="100" w:type="dxa"/>
                <w:right w:w="100" w:type="dxa"/>
                <w:bottom w:w="100" w:type="dxa"/>
              </w:tblCellMar>
              <w:tblBorders>
                <w:top w:val="single" w:sz="0" w:color="ffffff"/>
                <w:left w:val="single" w:sz="0" w:color="ffffff"/>
                <w:right w:val="single" w:sz="0" w:color="ffffff"/>
                <w:bottom w:val="single" w:sz="0" w:color="ffffff"/>
                <w:insideH w:val="single" w:sz="0" w:color="ffffff"/>
                <w:insideV w:val="single" w:sz="0" w:color="ffffff"/>
              </w:tblBorders>
            </w:tblPr>
            <w:tr>
              <w:trPr>
                <w:cantSplit w:val="1"/>
              </w:trPr>
              <w:tc>
                <w:tcPr>
                  <w:tcW w:w="5600" w:type="dxa"/>
                </w:tcPr>
                <w:p>
                  <w:pPr>
                    <w:jc w:val="left"/>
                  </w:pPr>
                  <w:r>
                    <w:rPr>
                      <w:color w:val="808080"/>
                      <w:sz w:val="21"/>
                      <w:szCs w:val="21"/>
                    </w:rPr>
                    <w:t xml:space="preserve">中国新闻周刊</w:t>
                  </w:r>
                </w:p>
              </w:tc>
              <w:tc>
                <w:tcPr>
                  <w:tcW w:w="2800" w:type="dxa"/>
                </w:tcPr>
                <w:p>
                  <w:pPr>
                    <w:jc w:val="right"/>
                  </w:pPr>
                  <w:r>
                    <w:rPr>
                      <w:color w:val="242424"/>
                      <w:sz w:val="21"/>
                      <w:szCs w:val="21"/>
                    </w:rPr>
                    <w:t xml:space="preserve">相关信息</w:t>
                  </w:r>
                  <w:r>
                    <w:rPr>
                      <w:color w:val="1F78FF"/>
                      <w:sz w:val="21"/>
                      <w:szCs w:val="21"/>
                    </w:rPr>
                    <w:t xml:space="preserve">16</w:t>
                  </w:r>
                  <w:r>
                    <w:rPr>
                      <w:color w:val="242424"/>
                      <w:sz w:val="21"/>
                      <w:szCs w:val="21"/>
                    </w:rPr>
                    <w:t xml:space="preserve">条</w:t>
                  </w:r>
                </w:p>
              </w:tc>
            </w:tr>
            <w:tr>
              <w:trPr>
                <w:cantSplit w:val="1"/>
              </w:trPr>
              <w:tc>
                <w:tcPr>
                  <w:gridSpan w:val="2"/>
                </w:tcPr>
                <w:p>
                  <w:pPr/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深交所表示，巨力索具在发布的信息中未谨慎、客观、完整地说明公司商业航天业务收入金额及占比较低的情况，且未充分提示风险，特别是部分投资者在互动...</w:t>
                  </w:r>
                </w:p>
              </w:tc>
            </w:tr>
          </w:tbl>
          <w:p/>
        </w:tc>
      </w:tr>
      <w:tr>
        <w:trPr>
          <w:cantSplit w:val="1"/>
        </w:trPr>
        <w:tc>
          <w:tcPr>
            <w:tcW w:w="8400" w:type="dxa"/>
            <w:vAlign w:val="center"/>
            <w:tcBorders>
              <w:top w:val="single" w:sz="0.25" w:color="dddddd"/>
              <w:left w:val="single" w:sz="0.25" w:color="dddddd"/>
              <w:right w:val="single" w:sz="0.25" w:color="dddddd"/>
              <w:bottom w:val="single" w:sz="0.25" w:color="dddddd"/>
            </w:tcBorders>
          </w:tcPr>
          <w:tbl>
            <w:tblGrid>
              <w:gridCol w:w="5600" w:type="dxa"/>
              <w:gridCol w:w="2800" w:type="dxa"/>
            </w:tblGrid>
            <w:tblPr>
              <w:jc w:val="center"/>
              <w:tblW w:w="0" w:type="auto"/>
              <w:tblLayout w:type="autofit"/>
              <w:bidiVisual w:val="0"/>
              <w:tblCellMar>
                <w:top w:w="100" w:type="dxa"/>
                <w:left w:w="100" w:type="dxa"/>
                <w:right w:w="100" w:type="dxa"/>
                <w:bottom w:w="100" w:type="dxa"/>
              </w:tblCellMar>
              <w:tblBorders>
                <w:top w:val="single" w:sz="0" w:color="ffffff"/>
                <w:left w:val="single" w:sz="0" w:color="ffffff"/>
                <w:right w:val="single" w:sz="0" w:color="ffffff"/>
                <w:bottom w:val="single" w:sz="0" w:color="ffffff"/>
                <w:insideH w:val="single" w:sz="0" w:color="ffffff"/>
                <w:insideV w:val="single" w:sz="0" w:color="ffffff"/>
              </w:tblBorders>
            </w:tblPr>
            <w:tr>
              <w:trPr>
                <w:cantSplit w:val="1"/>
              </w:trPr>
              <w:tc>
                <w:tcPr>
                  <w:tcW w:w="5600" w:type="dxa"/>
                </w:tcPr>
                <w:p>
                  <w:pPr>
                    <w:jc w:val="left"/>
                  </w:pPr>
                  <w:r>
                    <w:rPr>
                      <w:color w:val="808080"/>
                      <w:sz w:val="21"/>
                      <w:szCs w:val="21"/>
                    </w:rPr>
                    <w:t xml:space="preserve">达孜区政府新闻网_拉萨_西藏</w:t>
                  </w:r>
                </w:p>
              </w:tc>
              <w:tc>
                <w:tcPr>
                  <w:tcW w:w="2800" w:type="dxa"/>
                </w:tcPr>
                <w:p>
                  <w:pPr>
                    <w:jc w:val="right"/>
                  </w:pPr>
                  <w:r>
                    <w:rPr>
                      <w:color w:val="242424"/>
                      <w:sz w:val="21"/>
                      <w:szCs w:val="21"/>
                    </w:rPr>
                    <w:t xml:space="preserve">相关信息</w:t>
                  </w:r>
                  <w:r>
                    <w:rPr>
                      <w:color w:val="1F78FF"/>
                      <w:sz w:val="21"/>
                      <w:szCs w:val="21"/>
                    </w:rPr>
                    <w:t xml:space="preserve">14</w:t>
                  </w:r>
                  <w:r>
                    <w:rPr>
                      <w:color w:val="242424"/>
                      <w:sz w:val="21"/>
                      <w:szCs w:val="21"/>
                    </w:rPr>
                    <w:t xml:space="preserve">条</w:t>
                  </w:r>
                </w:p>
              </w:tc>
            </w:tr>
            <w:tr>
              <w:trPr>
                <w:cantSplit w:val="1"/>
              </w:trPr>
              <w:tc>
                <w:tcPr>
                  <w:gridSpan w:val="2"/>
                </w:tcPr>
                <w:p>
                  <w:pPr/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西藏泽农源生态农业科技有限公司总经理赵妍告诉记者，依托政府搭建的优质展示平台，企业集中推介高原绿色生态农产品，进一步拓宽本土农牧产品宣传渠道...</w:t>
                  </w:r>
                </w:p>
              </w:tc>
            </w:tr>
          </w:tbl>
          <w:p/>
        </w:tc>
      </w:tr>
    </w:tbl>
    <w:p>
      <w:pPr>
        <w:spacing w:before="1"/>
      </w:pPr>
      <w:r>
        <w:rPr/>
        <w:t xml:space="preserve"/>
      </w:r>
    </w:p>
    <w:p>
      <w:pPr>
        <w:spacing w:after="600"/>
      </w:pPr>
      <w:r>
        <w:pict>
          <v:shape type="#_x0000_t75" style="width:36pt; height:21pt; margin-left:0pt; margin-top:0pt; position:relative; mso-position-horizontal:left; mso-position-vertical:top; mso-position-horizontal-relative:char; mso-position-vertical-relative:line; z-index:-2147483647;">
            <v:imagedata r:id="rId7" o:title=""/>
          </v:shape>
        </w:pict>
      </w:r>
      <w:r>
        <w:rPr>
          <w:color w:val="ffffff"/>
          <w:sz w:val="32"/>
          <w:szCs w:val="32"/>
          <w:b w:val="1"/>
          <w:bCs w:val="1"/>
        </w:rPr>
        <w:t xml:space="preserve"> 12      </w:t>
      </w:r>
      <w:r>
        <w:rPr>
          <w:rFonts w:ascii="Arial" w:hAnsi="Arial" w:eastAsia="Arial" w:cs="Arial"/>
          <w:sz w:val="32"/>
          <w:szCs w:val="32"/>
          <w:b w:val="1"/>
          <w:bCs w:val="1"/>
        </w:rPr>
        <w:t xml:space="preserve">活跃渠道</w:t>
      </w:r>
    </w:p>
    <w:tbl>
      <w:tblGrid>
        <w:gridCol/>
        <w:gridCol/>
        <w:gridCol/>
      </w:tblGrid>
      <w:tblPr>
        <w:jc w:val="center"/>
        <w:tblW w:w="10900" w:type="dxa"/>
        <w:tblCellSpacing w:w="100" w:type="dxa"/>
        <w:tblLayout w:type="autofit"/>
        <w:bidiVisual w:val="0"/>
        <w:tblCellMar>
          <w:top w:w="100" w:type="dxa"/>
          <w:left w:w="100" w:type="dxa"/>
          <w:right w:w="100" w:type="dxa"/>
          <w:bottom w:w="10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cantSplit w:val="1"/>
        </w:trPr>
        <w:tc>
          <w:tcPr>
            <w:vAlign w:val="center"/>
            <w:tcBorders>
              <w:top w:val="single" w:sz="0.25" w:color="ffffff"/>
              <w:left w:val="single" w:sz="0.25" w:color="ffffff"/>
              <w:right w:val="single" w:sz="0.25" w:color="ffffff"/>
              <w:bottom w:val="single" w:sz="0.25" w:color="ffffff"/>
            </w:tcBorders>
          </w:tcPr>
          <w:p>
            <w:pPr/>
            <w:r>
              <w:rPr/>
              <w:t xml:space="preserve">搜狐城市-云浮</w:t>
            </w:r>
          </w:p>
        </w:tc>
        <w:tc>
          <w:tcPr>
            <w:vAlign w:val="center"/>
            <w:tcBorders>
              <w:top w:val="single" w:sz="0.25" w:color="ffffff"/>
              <w:left w:val="single" w:sz="0.25" w:color="ffffff"/>
              <w:right w:val="single" w:sz="0.25" w:color="ffffff"/>
              <w:bottom w:val="single" w:sz="0.25" w:color="ffffff"/>
            </w:tcBorders>
          </w:tcPr>
          <w:p>
            <w:pPr/>
            <w:r>
              <w:pict>
                <v:shape type="#_x0000_t75" style="width:200pt; height:14pt; margin-left:0pt; margin-top:0pt; mso-position-horizontal:left; mso-position-vertical:top; mso-position-horizontal-relative:char; mso-position-vertical-relative:line;">
                  <w10:wrap type="inline"/>
                  <v:imagedata r:id="rId26" o:title=""/>
                </v:shape>
              </w:pict>
            </w:r>
          </w:p>
        </w:tc>
        <w:tc>
          <w:tcPr>
            <w:vAlign w:val="center"/>
            <w:tcBorders>
              <w:top w:val="single" w:sz="0.25" w:color="ffffff"/>
              <w:left w:val="single" w:sz="0.25" w:color="ffffff"/>
              <w:right w:val="single" w:sz="0.25" w:color="ffffff"/>
              <w:bottom w:val="single" w:sz="0.25" w:color="ffffff"/>
            </w:tcBorders>
          </w:tcPr>
          <w:p>
            <w:pPr/>
            <w:r>
              <w:rPr/>
              <w:t xml:space="preserve">3334篇</w:t>
            </w:r>
          </w:p>
        </w:tc>
      </w:tr>
      <w:tr>
        <w:trPr>
          <w:cantSplit w:val="1"/>
        </w:trPr>
        <w:tc>
          <w:tcPr>
            <w:vAlign w:val="center"/>
            <w:tcBorders>
              <w:top w:val="single" w:sz="0.25" w:color="ffffff"/>
              <w:left w:val="single" w:sz="0.25" w:color="ffffff"/>
              <w:right w:val="single" w:sz="0.25" w:color="ffffff"/>
              <w:bottom w:val="single" w:sz="0.25" w:color="ffffff"/>
            </w:tcBorders>
          </w:tcPr>
          <w:p>
            <w:pPr/>
            <w:r>
              <w:rPr/>
              <w:t xml:space="preserve">乙方宝招标</w:t>
            </w:r>
          </w:p>
        </w:tc>
        <w:tc>
          <w:tcPr>
            <w:vAlign w:val="center"/>
            <w:tcBorders>
              <w:top w:val="single" w:sz="0.25" w:color="ffffff"/>
              <w:left w:val="single" w:sz="0.25" w:color="ffffff"/>
              <w:right w:val="single" w:sz="0.25" w:color="ffffff"/>
              <w:bottom w:val="single" w:sz="0.25" w:color="ffffff"/>
            </w:tcBorders>
          </w:tcPr>
          <w:p>
            <w:pPr/>
            <w:r>
              <w:pict>
                <v:shape type="#_x0000_t75" style="width:49pt; height:14pt; margin-left:0pt; margin-top:0pt; mso-position-horizontal:left; mso-position-vertical:top; mso-position-horizontal-relative:char; mso-position-vertical-relative:line;">
                  <w10:wrap type="inline"/>
                  <v:imagedata r:id="rId26" o:title=""/>
                </v:shape>
              </w:pict>
            </w:r>
          </w:p>
        </w:tc>
        <w:tc>
          <w:tcPr>
            <w:vAlign w:val="center"/>
            <w:tcBorders>
              <w:top w:val="single" w:sz="0.25" w:color="ffffff"/>
              <w:left w:val="single" w:sz="0.25" w:color="ffffff"/>
              <w:right w:val="single" w:sz="0.25" w:color="ffffff"/>
              <w:bottom w:val="single" w:sz="0.25" w:color="ffffff"/>
            </w:tcBorders>
          </w:tcPr>
          <w:p>
            <w:pPr/>
            <w:r>
              <w:rPr/>
              <w:t xml:space="preserve">804篇</w:t>
            </w:r>
          </w:p>
        </w:tc>
      </w:tr>
      <w:tr>
        <w:trPr>
          <w:cantSplit w:val="1"/>
        </w:trPr>
        <w:tc>
          <w:tcPr>
            <w:vAlign w:val="center"/>
            <w:tcBorders>
              <w:top w:val="single" w:sz="0.25" w:color="ffffff"/>
              <w:left w:val="single" w:sz="0.25" w:color="ffffff"/>
              <w:right w:val="single" w:sz="0.25" w:color="ffffff"/>
              <w:bottom w:val="single" w:sz="0.25" w:color="ffffff"/>
            </w:tcBorders>
          </w:tcPr>
          <w:p>
            <w:pPr/>
            <w:r>
              <w:rPr/>
              <w:t xml:space="preserve">攻略游记</w:t>
            </w:r>
          </w:p>
        </w:tc>
        <w:tc>
          <w:tcPr>
            <w:vAlign w:val="center"/>
            <w:tcBorders>
              <w:top w:val="single" w:sz="0.25" w:color="ffffff"/>
              <w:left w:val="single" w:sz="0.25" w:color="ffffff"/>
              <w:right w:val="single" w:sz="0.25" w:color="ffffff"/>
              <w:bottom w:val="single" w:sz="0.25" w:color="ffffff"/>
            </w:tcBorders>
          </w:tcPr>
          <w:p>
            <w:pPr/>
            <w:r>
              <w:pict>
                <v:shape type="#_x0000_t75" style="width:27pt; height:14pt; margin-left:0pt; margin-top:0pt; mso-position-horizontal:left; mso-position-vertical:top; mso-position-horizontal-relative:char; mso-position-vertical-relative:line;">
                  <w10:wrap type="inline"/>
                  <v:imagedata r:id="rId26" o:title=""/>
                </v:shape>
              </w:pict>
            </w:r>
          </w:p>
        </w:tc>
        <w:tc>
          <w:tcPr>
            <w:vAlign w:val="center"/>
            <w:tcBorders>
              <w:top w:val="single" w:sz="0.25" w:color="ffffff"/>
              <w:left w:val="single" w:sz="0.25" w:color="ffffff"/>
              <w:right w:val="single" w:sz="0.25" w:color="ffffff"/>
              <w:bottom w:val="single" w:sz="0.25" w:color="ffffff"/>
            </w:tcBorders>
          </w:tcPr>
          <w:p>
            <w:pPr/>
            <w:r>
              <w:rPr/>
              <w:t xml:space="preserve">439篇</w:t>
            </w:r>
          </w:p>
        </w:tc>
      </w:tr>
      <w:tr>
        <w:trPr>
          <w:cantSplit w:val="1"/>
        </w:trPr>
        <w:tc>
          <w:tcPr>
            <w:vAlign w:val="center"/>
            <w:tcBorders>
              <w:top w:val="single" w:sz="0.25" w:color="ffffff"/>
              <w:left w:val="single" w:sz="0.25" w:color="ffffff"/>
              <w:right w:val="single" w:sz="0.25" w:color="ffffff"/>
              <w:bottom w:val="single" w:sz="0.25" w:color="ffffff"/>
            </w:tcBorders>
          </w:tcPr>
          <w:p>
            <w:pPr/>
            <w:r>
              <w:rPr/>
              <w:t xml:space="preserve">证券之星</w:t>
            </w:r>
          </w:p>
        </w:tc>
        <w:tc>
          <w:tcPr>
            <w:vAlign w:val="center"/>
            <w:tcBorders>
              <w:top w:val="single" w:sz="0.25" w:color="ffffff"/>
              <w:left w:val="single" w:sz="0.25" w:color="ffffff"/>
              <w:right w:val="single" w:sz="0.25" w:color="ffffff"/>
              <w:bottom w:val="single" w:sz="0.25" w:color="ffffff"/>
            </w:tcBorders>
          </w:tcPr>
          <w:p>
            <w:pPr/>
            <w:r>
              <w:pict>
                <v:shape type="#_x0000_t75" style="width:26pt; height:14pt; margin-left:0pt; margin-top:0pt; mso-position-horizontal:left; mso-position-vertical:top; mso-position-horizontal-relative:char; mso-position-vertical-relative:line;">
                  <w10:wrap type="inline"/>
                  <v:imagedata r:id="rId26" o:title=""/>
                </v:shape>
              </w:pict>
            </w:r>
          </w:p>
        </w:tc>
        <w:tc>
          <w:tcPr>
            <w:vAlign w:val="center"/>
            <w:tcBorders>
              <w:top w:val="single" w:sz="0.25" w:color="ffffff"/>
              <w:left w:val="single" w:sz="0.25" w:color="ffffff"/>
              <w:right w:val="single" w:sz="0.25" w:color="ffffff"/>
              <w:bottom w:val="single" w:sz="0.25" w:color="ffffff"/>
            </w:tcBorders>
          </w:tcPr>
          <w:p>
            <w:pPr/>
            <w:r>
              <w:rPr/>
              <w:t xml:space="preserve">420篇</w:t>
            </w:r>
          </w:p>
        </w:tc>
      </w:tr>
      <w:tr>
        <w:trPr>
          <w:cantSplit w:val="1"/>
        </w:trPr>
        <w:tc>
          <w:tcPr>
            <w:vAlign w:val="center"/>
            <w:tcBorders>
              <w:top w:val="single" w:sz="0.25" w:color="ffffff"/>
              <w:left w:val="single" w:sz="0.25" w:color="ffffff"/>
              <w:right w:val="single" w:sz="0.25" w:color="ffffff"/>
              <w:bottom w:val="single" w:sz="0.25" w:color="ffffff"/>
            </w:tcBorders>
          </w:tcPr>
          <w:p>
            <w:pPr/>
            <w:r>
              <w:rPr/>
              <w:t xml:space="preserve">搜狐城市-恩施</w:t>
            </w:r>
          </w:p>
        </w:tc>
        <w:tc>
          <w:tcPr>
            <w:vAlign w:val="center"/>
            <w:tcBorders>
              <w:top w:val="single" w:sz="0.25" w:color="ffffff"/>
              <w:left w:val="single" w:sz="0.25" w:color="ffffff"/>
              <w:right w:val="single" w:sz="0.25" w:color="ffffff"/>
              <w:bottom w:val="single" w:sz="0.25" w:color="ffffff"/>
            </w:tcBorders>
          </w:tcPr>
          <w:p>
            <w:pPr/>
            <w:r>
              <w:pict>
                <v:shape type="#_x0000_t75" style="width:16pt; height:14pt; margin-left:0pt; margin-top:0pt; mso-position-horizontal:left; mso-position-vertical:top; mso-position-horizontal-relative:char; mso-position-vertical-relative:line;">
                  <w10:wrap type="inline"/>
                  <v:imagedata r:id="rId26" o:title=""/>
                </v:shape>
              </w:pict>
            </w:r>
          </w:p>
        </w:tc>
        <w:tc>
          <w:tcPr>
            <w:vAlign w:val="center"/>
            <w:tcBorders>
              <w:top w:val="single" w:sz="0.25" w:color="ffffff"/>
              <w:left w:val="single" w:sz="0.25" w:color="ffffff"/>
              <w:right w:val="single" w:sz="0.25" w:color="ffffff"/>
              <w:bottom w:val="single" w:sz="0.25" w:color="ffffff"/>
            </w:tcBorders>
          </w:tcPr>
          <w:p>
            <w:pPr/>
            <w:r>
              <w:rPr/>
              <w:t xml:space="preserve">259篇</w:t>
            </w:r>
          </w:p>
        </w:tc>
      </w:tr>
      <w:tr>
        <w:trPr>
          <w:cantSplit w:val="1"/>
        </w:trPr>
        <w:tc>
          <w:tcPr>
            <w:vAlign w:val="center"/>
            <w:tcBorders>
              <w:top w:val="single" w:sz="0.25" w:color="ffffff"/>
              <w:left w:val="single" w:sz="0.25" w:color="ffffff"/>
              <w:right w:val="single" w:sz="0.25" w:color="ffffff"/>
              <w:bottom w:val="single" w:sz="0.25" w:color="ffffff"/>
            </w:tcBorders>
          </w:tcPr>
          <w:p>
            <w:pPr/>
            <w:r>
              <w:rPr/>
              <w:t xml:space="preserve">全国高品旅游</w:t>
            </w:r>
          </w:p>
        </w:tc>
        <w:tc>
          <w:tcPr>
            <w:vAlign w:val="center"/>
            <w:tcBorders>
              <w:top w:val="single" w:sz="0.25" w:color="ffffff"/>
              <w:left w:val="single" w:sz="0.25" w:color="ffffff"/>
              <w:right w:val="single" w:sz="0.25" w:color="ffffff"/>
              <w:bottom w:val="single" w:sz="0.25" w:color="ffffff"/>
            </w:tcBorders>
          </w:tcPr>
          <w:p>
            <w:pPr/>
            <w:r>
              <w:pict>
                <v:shape type="#_x0000_t75" style="width:12pt; height:14pt; margin-left:0pt; margin-top:0pt; mso-position-horizontal:left; mso-position-vertical:top; mso-position-horizontal-relative:char; mso-position-vertical-relative:line;">
                  <w10:wrap type="inline"/>
                  <v:imagedata r:id="rId26" o:title=""/>
                </v:shape>
              </w:pict>
            </w:r>
          </w:p>
        </w:tc>
        <w:tc>
          <w:tcPr>
            <w:vAlign w:val="center"/>
            <w:tcBorders>
              <w:top w:val="single" w:sz="0.25" w:color="ffffff"/>
              <w:left w:val="single" w:sz="0.25" w:color="ffffff"/>
              <w:right w:val="single" w:sz="0.25" w:color="ffffff"/>
              <w:bottom w:val="single" w:sz="0.25" w:color="ffffff"/>
            </w:tcBorders>
          </w:tcPr>
          <w:p>
            <w:pPr/>
            <w:r>
              <w:rPr/>
              <w:t xml:space="preserve">200篇</w:t>
            </w:r>
          </w:p>
        </w:tc>
      </w:tr>
      <w:tr>
        <w:trPr>
          <w:cantSplit w:val="1"/>
        </w:trPr>
        <w:tc>
          <w:tcPr>
            <w:vAlign w:val="center"/>
            <w:tcBorders>
              <w:top w:val="single" w:sz="0.25" w:color="ffffff"/>
              <w:left w:val="single" w:sz="0.25" w:color="ffffff"/>
              <w:right w:val="single" w:sz="0.25" w:color="ffffff"/>
              <w:bottom w:val="single" w:sz="0.25" w:color="ffffff"/>
            </w:tcBorders>
          </w:tcPr>
          <w:p>
            <w:pPr/>
            <w:r>
              <w:rPr/>
              <w:t xml:space="preserve">攻略游记分享</w:t>
            </w:r>
          </w:p>
        </w:tc>
        <w:tc>
          <w:tcPr>
            <w:vAlign w:val="center"/>
            <w:tcBorders>
              <w:top w:val="single" w:sz="0.25" w:color="ffffff"/>
              <w:left w:val="single" w:sz="0.25" w:color="ffffff"/>
              <w:right w:val="single" w:sz="0.25" w:color="ffffff"/>
              <w:bottom w:val="single" w:sz="0.25" w:color="ffffff"/>
            </w:tcBorders>
          </w:tcPr>
          <w:p>
            <w:pPr/>
            <w:r>
              <w:pict>
                <v:shape type="#_x0000_t75" style="width:12pt; height:14pt; margin-left:0pt; margin-top:0pt; mso-position-horizontal:left; mso-position-vertical:top; mso-position-horizontal-relative:char; mso-position-vertical-relative:line;">
                  <w10:wrap type="inline"/>
                  <v:imagedata r:id="rId26" o:title=""/>
                </v:shape>
              </w:pict>
            </w:r>
          </w:p>
        </w:tc>
        <w:tc>
          <w:tcPr>
            <w:vAlign w:val="center"/>
            <w:tcBorders>
              <w:top w:val="single" w:sz="0.25" w:color="ffffff"/>
              <w:left w:val="single" w:sz="0.25" w:color="ffffff"/>
              <w:right w:val="single" w:sz="0.25" w:color="ffffff"/>
              <w:bottom w:val="single" w:sz="0.25" w:color="ffffff"/>
            </w:tcBorders>
          </w:tcPr>
          <w:p>
            <w:pPr/>
            <w:r>
              <w:rPr/>
              <w:t xml:space="preserve">199篇</w:t>
            </w:r>
          </w:p>
        </w:tc>
      </w:tr>
    </w:tbl>
    <w:p>
      <w:pPr>
        <w:spacing w:before="1"/>
      </w:pPr>
      <w:r>
        <w:rPr/>
        <w:t xml:space="preserve"/>
      </w:r>
    </w:p>
    <w:p>
      <w:pPr>
        <w:spacing w:after="600"/>
      </w:pPr>
      <w:r>
        <w:pict>
          <v:shape type="#_x0000_t75" style="width:36pt; height:21pt; margin-left:0pt; margin-top:0pt; position:relative; mso-position-horizontal:left; mso-position-vertical:top; mso-position-horizontal-relative:char; mso-position-vertical-relative:line; z-index:-2147483647;">
            <v:imagedata r:id="rId7" o:title=""/>
          </v:shape>
        </w:pict>
      </w:r>
      <w:r>
        <w:rPr>
          <w:color w:val="ffffff"/>
          <w:sz w:val="32"/>
          <w:szCs w:val="32"/>
          <w:b w:val="1"/>
          <w:bCs w:val="1"/>
        </w:rPr>
        <w:t xml:space="preserve"> 13      </w:t>
      </w:r>
      <w:r>
        <w:rPr>
          <w:rFonts w:ascii="Arial" w:hAnsi="Arial" w:eastAsia="Arial" w:cs="Arial"/>
          <w:sz w:val="32"/>
          <w:szCs w:val="32"/>
          <w:b w:val="1"/>
          <w:bCs w:val="1"/>
        </w:rPr>
        <w:t xml:space="preserve">热门词云</w:t>
      </w:r>
    </w:p>
    <w:p>
      <w:pPr>
        <w:jc w:val="left"/>
        <w:ind w:left="0" w:right="0" w:firstLine="560"/>
        <w:spacing w:after="0" w:line="560" w:lineRule="exact"/>
      </w:pPr>
      <w:r>
        <w:rPr>
          <w:rFonts w:ascii="Arial" w:hAnsi="Arial" w:eastAsia="Arial" w:cs="Arial"/>
          <w:sz w:val="28"/>
          <w:szCs w:val="28"/>
        </w:rPr>
        <w:t xml:space="preserve">分析时段内，“西藏文旅舆情监测”方案中，“西藏”一词出现频率最高，达9081次，其次是“拉萨”，出现次数达6673次。</w:t>
      </w:r>
    </w:p>
    <w:p>
      <w:pPr>
        <w:jc w:val="center"/>
      </w:pPr>
      <w:r>
        <w:pict>
          <v:shape type="#_x0000_t75" style="width:510pt; height:154.54545454545pt; margin-left:0pt; margin-top:0pt; mso-position-horizontal:left; mso-position-vertical:top; mso-position-horizontal-relative:char; mso-position-vertical-relative:line;">
            <w10:wrap type="inline"/>
            <v:imagedata r:id="rId27" o:title=""/>
          </v:shape>
        </w:pict>
      </w:r>
    </w:p>
    <w:p>
      <w:pPr>
        <w:spacing w:before="1"/>
      </w:pPr>
      <w:r>
        <w:rPr/>
        <w:t xml:space="preserve"/>
      </w:r>
    </w:p>
    <w:p>
      <w:pPr>
        <w:spacing w:after="600"/>
      </w:pPr>
      <w:r>
        <w:pict>
          <v:shape type="#_x0000_t75" style="width:36pt; height:21pt; margin-left:0pt; margin-top:0pt; position:relative; mso-position-horizontal:left; mso-position-vertical:top; mso-position-horizontal-relative:char; mso-position-vertical-relative:line; z-index:-2147483647;">
            <v:imagedata r:id="rId7" o:title=""/>
          </v:shape>
        </w:pict>
      </w:r>
      <w:r>
        <w:rPr>
          <w:color w:val="ffffff"/>
          <w:sz w:val="32"/>
          <w:szCs w:val="32"/>
          <w:b w:val="1"/>
          <w:bCs w:val="1"/>
        </w:rPr>
        <w:t xml:space="preserve"> 14      </w:t>
      </w:r>
      <w:r>
        <w:rPr>
          <w:rFonts w:ascii="Arial" w:hAnsi="Arial" w:eastAsia="Arial" w:cs="Arial"/>
          <w:sz w:val="32"/>
          <w:szCs w:val="32"/>
          <w:b w:val="1"/>
          <w:bCs w:val="1"/>
        </w:rPr>
        <w:t xml:space="preserve">热门文章TOP</w:t>
      </w:r>
    </w:p>
    <w:tbl>
      <w:tblGrid>
        <w:gridCol w:w="600" w:type="dxa"/>
        <w:gridCol w:w="1000" w:type="dxa"/>
        <w:gridCol w:w="1000" w:type="dxa"/>
        <w:gridCol w:w="800" w:type="dxa"/>
        <w:gridCol w:w="600" w:type="dxa"/>
        <w:gridCol w:w="800" w:type="dxa"/>
      </w:tblGrid>
      <w:tblPr>
        <w:jc w:val="center"/>
        <w:tblW w:w="10900" w:type="dxa"/>
        <w:tblLayout w:type="autofit"/>
        <w:bidiVisual w:val="0"/>
        <w:tblCellMar>
          <w:top w:w="150" w:type="dxa"/>
          <w:left w:w="150" w:type="dxa"/>
          <w:right w:w="150" w:type="dxa"/>
          <w:bottom w:w="150" w:type="dxa"/>
        </w:tblCellMar>
        <w:tblBorders>
          <w:top w:val="single" w:sz="0.25"/>
          <w:left w:val="single" w:sz="0.25"/>
          <w:right w:val="single" w:sz="0.25"/>
          <w:bottom w:val="single" w:sz="0.25"/>
          <w:insideH w:val="single" w:sz="0.25"/>
          <w:insideV w:val="single" w:sz="0.25"/>
        </w:tblBorders>
      </w:tblPr>
      <w:tr>
        <w:trPr>
          <w:cantSplit w:val="1"/>
        </w:trPr>
        <w:tc>
          <w:tcPr>
            <w:tcW w:w="600" w:type="dxa"/>
            <w:vAlign w:val="center"/>
            <w:shd w:val="clear" w:fill="F7F7F7"/>
          </w:tcPr>
          <w:p>
            <w:pPr>
              <w:jc w:val="center"/>
            </w:pPr>
            <w:r>
              <w:rPr>
                <w:rFonts w:ascii="Arial" w:hAnsi="Arial" w:eastAsia="Arial" w:cs="Arial"/>
                <w:sz w:val="24"/>
                <w:szCs w:val="24"/>
              </w:rPr>
              <w:t xml:space="preserve">序号</w:t>
            </w:r>
          </w:p>
        </w:tc>
        <w:tc>
          <w:tcPr>
            <w:tcW w:w="1000" w:type="dxa"/>
            <w:vAlign w:val="center"/>
            <w:shd w:val="clear" w:fill="F7F7F7"/>
          </w:tcPr>
          <w:p>
            <w:pPr>
              <w:jc w:val="center"/>
            </w:pPr>
            <w:r>
              <w:rPr>
                <w:rFonts w:ascii="Arial" w:hAnsi="Arial" w:eastAsia="Arial" w:cs="Arial"/>
                <w:sz w:val="24"/>
                <w:szCs w:val="24"/>
              </w:rPr>
              <w:t xml:space="preserve">标题</w:t>
            </w:r>
          </w:p>
        </w:tc>
        <w:tc>
          <w:tcPr>
            <w:tcW w:w="1000" w:type="dxa"/>
            <w:vAlign w:val="center"/>
            <w:shd w:val="clear" w:fill="F7F7F7"/>
          </w:tcPr>
          <w:p>
            <w:pPr>
              <w:jc w:val="center"/>
            </w:pPr>
            <w:r>
              <w:rPr>
                <w:rFonts w:ascii="Arial" w:hAnsi="Arial" w:eastAsia="Arial" w:cs="Arial"/>
                <w:sz w:val="24"/>
                <w:szCs w:val="24"/>
              </w:rPr>
              <w:t xml:space="preserve">平台类型</w:t>
            </w:r>
          </w:p>
        </w:tc>
        <w:tc>
          <w:tcPr>
            <w:tcW w:w="800" w:type="dxa"/>
            <w:vAlign w:val="center"/>
            <w:shd w:val="clear" w:fill="F7F7F7"/>
          </w:tcPr>
          <w:p>
            <w:pPr>
              <w:jc w:val="center"/>
            </w:pPr>
            <w:r>
              <w:rPr>
                <w:rFonts w:ascii="Arial" w:hAnsi="Arial" w:eastAsia="Arial" w:cs="Arial"/>
                <w:sz w:val="24"/>
                <w:szCs w:val="24"/>
              </w:rPr>
              <w:t xml:space="preserve">发布平台-发布人</w:t>
            </w:r>
          </w:p>
        </w:tc>
        <w:tc>
          <w:tcPr>
            <w:tcW w:w="600" w:type="dxa"/>
            <w:vAlign w:val="center"/>
            <w:shd w:val="clear" w:fill="F7F7F7"/>
          </w:tcPr>
          <w:p>
            <w:pPr>
              <w:jc w:val="center"/>
            </w:pPr>
            <w:r>
              <w:rPr>
                <w:rFonts w:ascii="Arial" w:hAnsi="Arial" w:eastAsia="Arial" w:cs="Arial"/>
                <w:sz w:val="24"/>
                <w:szCs w:val="24"/>
              </w:rPr>
              <w:t xml:space="preserve">时间</w:t>
            </w:r>
          </w:p>
        </w:tc>
        <w:tc>
          <w:tcPr>
            <w:tcW w:w="800" w:type="dxa"/>
            <w:vAlign w:val="center"/>
            <w:shd w:val="clear" w:fill="F7F7F7"/>
          </w:tcPr>
          <w:p>
            <w:pPr>
              <w:jc w:val="center"/>
            </w:pPr>
            <w:r>
              <w:rPr>
                <w:rFonts w:ascii="Arial" w:hAnsi="Arial" w:eastAsia="Arial" w:cs="Arial"/>
                <w:sz w:val="24"/>
                <w:szCs w:val="24"/>
              </w:rPr>
              <w:t xml:space="preserve">相似文章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1</w:t>
            </w:r>
          </w:p>
        </w:tc>
        <w:tc>
          <w:tcPr/>
          <w:p>
            <w:pPr/>
            <w:hyperlink r:id="rId28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崩了！鲜虫草市场暴雷，当地藏民小妹的话让...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微信</w: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国学生活-国学生活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2026-05-11 05:25:20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1957篇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</w:t>
            </w:r>
          </w:p>
        </w:tc>
        <w:tc>
          <w:tcPr/>
          <w:p>
            <w:pPr/>
            <w:hyperlink r:id="rId29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拒绝踩雷：国内31家最全18家親子DNA...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微信</w: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却也胆怯迎接将来-却也胆怯迎...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2026-05-11 00:22:58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1027篇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3</w:t>
            </w:r>
          </w:p>
        </w:tc>
        <w:tc>
          <w:tcPr/>
          <w:p>
            <w:pPr/>
            <w:hyperlink r:id="rId30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崩了！鲜虫草市场暴雷了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微信</w: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平遥闲谈说-平遥闲谈说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2026-05-11 00:00:45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612篇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4</w:t>
            </w:r>
          </w:p>
        </w:tc>
        <w:tc>
          <w:tcPr/>
          <w:p>
            <w:pPr/>
            <w:hyperlink r:id="rId31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崩了！鲜虫草市场暴雷了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微信</w: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六0安街巷里-六0安街巷...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2026-05-11 00:00:55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375篇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5</w:t>
            </w:r>
          </w:p>
        </w:tc>
        <w:tc>
          <w:tcPr/>
          <w:p>
            <w:pPr/>
            <w:hyperlink r:id="rId32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“四季如画·工布江达｜当桃花遇见旷野，这...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网页</w: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商业资讯-商业资讯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2026-05-12 13:07:00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283篇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6</w:t>
            </w:r>
          </w:p>
        </w:tc>
        <w:tc>
          <w:tcPr/>
          <w:p>
            <w:pPr/>
            <w:hyperlink r:id="rId33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崩了，鲜虫草市场，暴雷了！！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微信</w: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最父母-最父母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2026-05-11 07:00:22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203篇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7</w:t>
            </w:r>
          </w:p>
        </w:tc>
        <w:tc>
          <w:tcPr/>
          <w:p>
            <w:pPr/>
            <w:hyperlink r:id="rId34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在山南遇到法律难题别慌！专业律师团队在线...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视频</w: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抖音-7334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2026-05-11 00:12:13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176篇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8</w:t>
            </w:r>
          </w:p>
        </w:tc>
        <w:tc>
          <w:tcPr/>
          <w:p>
            <w:pPr/>
            <w:hyperlink r:id="rId35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崩了！鲜虫草市场暴雷，当地藏民小妹的话让...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APP</w: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搜狐新闻-国学生活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2026-05-11 05:25:00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109篇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9</w:t>
            </w:r>
          </w:p>
        </w:tc>
        <w:tc>
          <w:tcPr/>
          <w:p>
            <w:pPr/>
            <w:hyperlink r:id="rId36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那曲市双湖县防水补漏免费上门勘察【173...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视频</w: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抖音-爱工作的金...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2026-05-11 06:59:43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106篇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10</w:t>
            </w:r>
          </w:p>
        </w:tc>
        <w:tc>
          <w:tcPr/>
          <w:p>
            <w:pPr/>
            <w:hyperlink r:id="rId37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涉嫌误导投资者，商业航天翻倍股被立案，谁...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网页</w: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东方财富网-东方财富网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2026-05-16 21:03:00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77篇</w:t>
            </w:r>
          </w:p>
        </w:tc>
      </w:tr>
    </w:tbl>
    <w:p>
      <w:pPr>
        <w:spacing w:before="1"/>
      </w:pPr>
      <w:r>
        <w:rPr/>
        <w:t xml:space="preserve"/>
      </w:r>
    </w:p>
    <w:p>
      <w:pPr>
        <w:spacing w:after="600"/>
      </w:pPr>
      <w:r>
        <w:pict>
          <v:shape type="#_x0000_t75" style="width:36pt; height:21pt; margin-left:0pt; margin-top:0pt; position:relative; mso-position-horizontal:left; mso-position-vertical:top; mso-position-horizontal-relative:char; mso-position-vertical-relative:line; z-index:-2147483647;">
            <v:imagedata r:id="rId7" o:title=""/>
          </v:shape>
        </w:pict>
      </w:r>
      <w:r>
        <w:rPr>
          <w:color w:val="ffffff"/>
          <w:sz w:val="32"/>
          <w:szCs w:val="32"/>
          <w:b w:val="1"/>
          <w:bCs w:val="1"/>
        </w:rPr>
        <w:t xml:space="preserve"> 15      </w:t>
      </w:r>
      <w:r>
        <w:rPr>
          <w:rFonts w:ascii="Arial" w:hAnsi="Arial" w:eastAsia="Arial" w:cs="Arial"/>
          <w:sz w:val="32"/>
          <w:szCs w:val="32"/>
          <w:b w:val="1"/>
          <w:bCs w:val="1"/>
        </w:rPr>
        <w:t xml:space="preserve">负面文章TOP</w:t>
      </w:r>
    </w:p>
    <w:tbl>
      <w:tblGrid>
        <w:gridCol w:w="600" w:type="dxa"/>
        <w:gridCol w:w="1000" w:type="dxa"/>
        <w:gridCol w:w="1000" w:type="dxa"/>
        <w:gridCol w:w="800" w:type="dxa"/>
        <w:gridCol w:w="600" w:type="dxa"/>
        <w:gridCol w:w="800" w:type="dxa"/>
      </w:tblGrid>
      <w:tblPr>
        <w:jc w:val="center"/>
        <w:tblW w:w="10900" w:type="dxa"/>
        <w:tblLayout w:type="autofit"/>
        <w:bidiVisual w:val="0"/>
        <w:tblCellMar>
          <w:top w:w="150" w:type="dxa"/>
          <w:left w:w="150" w:type="dxa"/>
          <w:right w:w="150" w:type="dxa"/>
          <w:bottom w:w="150" w:type="dxa"/>
        </w:tblCellMar>
        <w:tblBorders>
          <w:top w:val="single" w:sz="0.25"/>
          <w:left w:val="single" w:sz="0.25"/>
          <w:right w:val="single" w:sz="0.25"/>
          <w:bottom w:val="single" w:sz="0.25"/>
          <w:insideH w:val="single" w:sz="0.25"/>
          <w:insideV w:val="single" w:sz="0.25"/>
        </w:tblBorders>
      </w:tblPr>
      <w:tr>
        <w:trPr>
          <w:cantSplit w:val="1"/>
        </w:trPr>
        <w:tc>
          <w:tcPr>
            <w:tcW w:w="600" w:type="dxa"/>
            <w:vAlign w:val="center"/>
            <w:shd w:val="clear" w:fill="F7F7F7"/>
          </w:tcPr>
          <w:p>
            <w:pPr>
              <w:jc w:val="center"/>
            </w:pPr>
            <w:r>
              <w:rPr>
                <w:rFonts w:ascii="Arial" w:hAnsi="Arial" w:eastAsia="Arial" w:cs="Arial"/>
                <w:sz w:val="24"/>
                <w:szCs w:val="24"/>
              </w:rPr>
              <w:t xml:space="preserve">序号</w:t>
            </w:r>
          </w:p>
        </w:tc>
        <w:tc>
          <w:tcPr>
            <w:tcW w:w="1000" w:type="dxa"/>
            <w:vAlign w:val="center"/>
            <w:shd w:val="clear" w:fill="F7F7F7"/>
          </w:tcPr>
          <w:p>
            <w:pPr>
              <w:jc w:val="center"/>
            </w:pPr>
            <w:r>
              <w:rPr>
                <w:rFonts w:ascii="Arial" w:hAnsi="Arial" w:eastAsia="Arial" w:cs="Arial"/>
                <w:sz w:val="24"/>
                <w:szCs w:val="24"/>
              </w:rPr>
              <w:t xml:space="preserve">标题</w:t>
            </w:r>
          </w:p>
        </w:tc>
        <w:tc>
          <w:tcPr>
            <w:tcW w:w="1000" w:type="dxa"/>
            <w:vAlign w:val="center"/>
            <w:shd w:val="clear" w:fill="F7F7F7"/>
          </w:tcPr>
          <w:p>
            <w:pPr>
              <w:jc w:val="center"/>
            </w:pPr>
            <w:r>
              <w:rPr>
                <w:rFonts w:ascii="Arial" w:hAnsi="Arial" w:eastAsia="Arial" w:cs="Arial"/>
                <w:sz w:val="24"/>
                <w:szCs w:val="24"/>
              </w:rPr>
              <w:t xml:space="preserve">平台类型</w:t>
            </w:r>
          </w:p>
        </w:tc>
        <w:tc>
          <w:tcPr>
            <w:tcW w:w="800" w:type="dxa"/>
            <w:vAlign w:val="center"/>
            <w:shd w:val="clear" w:fill="F7F7F7"/>
          </w:tcPr>
          <w:p>
            <w:pPr>
              <w:jc w:val="center"/>
            </w:pPr>
            <w:r>
              <w:rPr>
                <w:rFonts w:ascii="Arial" w:hAnsi="Arial" w:eastAsia="Arial" w:cs="Arial"/>
                <w:sz w:val="24"/>
                <w:szCs w:val="24"/>
              </w:rPr>
              <w:t xml:space="preserve">发布平台-发布人</w:t>
            </w:r>
          </w:p>
        </w:tc>
        <w:tc>
          <w:tcPr>
            <w:tcW w:w="600" w:type="dxa"/>
            <w:vAlign w:val="center"/>
            <w:shd w:val="clear" w:fill="F7F7F7"/>
          </w:tcPr>
          <w:p>
            <w:pPr>
              <w:jc w:val="center"/>
            </w:pPr>
            <w:r>
              <w:rPr>
                <w:rFonts w:ascii="Arial" w:hAnsi="Arial" w:eastAsia="Arial" w:cs="Arial"/>
                <w:sz w:val="24"/>
                <w:szCs w:val="24"/>
              </w:rPr>
              <w:t xml:space="preserve">时间</w:t>
            </w:r>
          </w:p>
        </w:tc>
        <w:tc>
          <w:tcPr>
            <w:tcW w:w="800" w:type="dxa"/>
            <w:vAlign w:val="center"/>
            <w:shd w:val="clear" w:fill="F7F7F7"/>
          </w:tcPr>
          <w:p>
            <w:pPr>
              <w:jc w:val="center"/>
            </w:pPr>
            <w:r>
              <w:rPr>
                <w:rFonts w:ascii="Arial" w:hAnsi="Arial" w:eastAsia="Arial" w:cs="Arial"/>
                <w:sz w:val="24"/>
                <w:szCs w:val="24"/>
              </w:rPr>
              <w:t xml:space="preserve">相似文章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1</w:t>
            </w:r>
          </w:p>
        </w:tc>
        <w:tc>
          <w:tcPr/>
          <w:p>
            <w:pPr/>
            <w:hyperlink r:id="rId38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崩了！！鲜虫草市场暴雷！！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微信</w: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南师七日禅-南师七日禅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2026-05-12 07:03:07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276篇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</w:t>
            </w:r>
          </w:p>
        </w:tc>
        <w:tc>
          <w:tcPr/>
          <w:p>
            <w:pPr/>
            <w:hyperlink r:id="rId37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涉嫌误导投资者，商业航天翻倍股被立案，谁...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网页</w: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东方财富网-东方财富网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2026-05-16 21:03:00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76篇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3</w:t>
            </w:r>
          </w:p>
        </w:tc>
        <w:tc>
          <w:tcPr/>
          <w:p>
            <w:pPr/>
            <w:hyperlink r:id="rId39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虫草这场“骗局”，到底忽悠了多少人？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微信</w: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孩子成长读物-孩子成长读...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2026-05-12 08:00:52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42篇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4</w:t>
            </w:r>
          </w:p>
        </w:tc>
        <w:tc>
          <w:tcPr/>
          <w:p>
            <w:pPr/>
            <w:hyperlink r:id="rId40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华林证券CEO秦湘辞职，董东代行职责，一...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网页</w: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东方财富网-东方财富网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2026-05-16 14:30:00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34篇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5</w:t>
            </w:r>
          </w:p>
        </w:tc>
        <w:tc>
          <w:tcPr/>
          <w:p>
            <w:pPr/>
            <w:hyperlink r:id="rId41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拉萨市财政局关于政府采购领域违法违规行为...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微信</w: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西藏拉萨市财政局-西藏拉萨市...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2026-05-11 16:24:03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33篇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6</w:t>
            </w:r>
          </w:p>
        </w:tc>
        <w:tc>
          <w:tcPr/>
          <w:p>
            <w:pPr/>
            <w:hyperlink r:id="rId42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【玉杰锐评】丹增达拉：十四世达赖家族又一...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头条号</w: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中国西藏网-中国西藏网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2026-05-14 10:06:55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19篇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7</w:t>
            </w:r>
          </w:p>
        </w:tc>
        <w:tc>
          <w:tcPr/>
          <w:p>
            <w:pPr/>
            <w:hyperlink r:id="rId43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“九华山因有人露营失温去世导致封山”系谣...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微信</w: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网信拉萨-网信拉萨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2026-05-13 16:58:06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15篇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8</w:t>
            </w:r>
          </w:p>
        </w:tc>
        <w:tc>
          <w:tcPr/>
          <w:p>
            <w:pPr/>
            <w:hyperlink r:id="rId44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吊销机动车驾驶证！拉萨4名男子因这一交通...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微信</w: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拉萨交警-拉萨交警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2026-05-13 17:34:41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14篇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9</w:t>
            </w:r>
          </w:p>
        </w:tc>
        <w:tc>
          <w:tcPr/>
          <w:p>
            <w:pPr/>
            <w:hyperlink r:id="rId45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女子西藏徒步身亡，遇难全过程曝光，网友：...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APP</w: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网易新闻-小雨和雄大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2026-05-11 09:21:57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13篇</w:t>
            </w:r>
          </w:p>
        </w:tc>
      </w:tr>
      <w:tr>
        <w:trPr>
          <w:cantSplit w:val="1"/>
        </w:trPr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10</w:t>
            </w:r>
          </w:p>
        </w:tc>
        <w:tc>
          <w:tcPr/>
          <w:p>
            <w:pPr/>
            <w:hyperlink r:id="rId46" w:history="1">
              <w:r>
                <w:rPr>
                  <w:rFonts w:ascii="Arial" w:hAnsi="Arial" w:eastAsia="Arial" w:cs="Arial"/>
                  <w:color w:val="1F78FF"/>
                  <w:sz w:val="28"/>
                  <w:szCs w:val="28"/>
                  <w:b w:val="0"/>
                  <w:bCs w:val="0"/>
                </w:rPr>
                <w:t xml:space="preserve">案例通报|堆龙德庆区3家场所擅自设置未经...</w:t>
              </w:r>
            </w:hyperlink>
            <w:r>
              <w:pict>
                <v:shape type="#_x0000_t75" style="width:12pt; height:12pt; margin-left:0pt; margin-top:0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微信</w:t>
            </w:r>
          </w:p>
        </w:tc>
        <w:tc>
          <w:tcPr>
            <w:tcW w:w="150" w:type="dxa"/>
          </w:tcPr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堆龙德庆区文化和旅游局-堆龙德庆区...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2026-05-14 23:26:25</w:t>
            </w:r>
          </w:p>
        </w:tc>
        <w:tc>
          <w:tcPr/>
          <w:p>
            <w:pPr/>
            <w:r>
              <w:rPr>
                <w:rFonts w:ascii="Arial" w:hAnsi="Arial" w:eastAsia="Arial" w:cs="Arial"/>
                <w:sz w:val="28"/>
                <w:szCs w:val="28"/>
              </w:rPr>
              <w:t xml:space="preserve">13篇</w:t>
            </w:r>
          </w:p>
        </w:tc>
      </w:tr>
    </w:tbl>
    <w:p>
      <w:pPr>
        <w:spacing w:before="1"/>
      </w:pPr>
      <w:r>
        <w:rPr/>
        <w:t xml:space="preserve"/>
      </w:r>
    </w:p>
    <w:p>
      <w:pPr>
        <w:spacing w:after="600"/>
      </w:pPr>
      <w:r>
        <w:pict>
          <v:shape type="#_x0000_t75" style="width:36pt; height:21pt; margin-left:0pt; margin-top:0pt; position:relative; mso-position-horizontal:left; mso-position-vertical:top; mso-position-horizontal-relative:char; mso-position-vertical-relative:line; z-index:-2147483647;">
            <v:imagedata r:id="rId7" o:title=""/>
          </v:shape>
        </w:pict>
      </w:r>
      <w:r>
        <w:rPr>
          <w:color w:val="ffffff"/>
          <w:sz w:val="32"/>
          <w:szCs w:val="32"/>
          <w:b w:val="1"/>
          <w:bCs w:val="1"/>
        </w:rPr>
        <w:t xml:space="preserve"> 16      </w:t>
      </w:r>
      <w:r>
        <w:rPr>
          <w:rFonts w:ascii="Arial" w:hAnsi="Arial" w:eastAsia="Arial" w:cs="Arial"/>
          <w:sz w:val="32"/>
          <w:szCs w:val="32"/>
          <w:b w:val="1"/>
          <w:bCs w:val="1"/>
        </w:rPr>
        <w:t xml:space="preserve">处置建议</w:t>
      </w:r>
    </w:p>
    <w:p>
      <w:pPr>
        <w:jc w:val="left"/>
        <w:ind w:left="0" w:right="0" w:firstLine="560"/>
        <w:spacing w:after="0" w:line="560" w:lineRule="exact"/>
      </w:pPr>
      <w:r>
        <w:rPr>
          <w:rFonts w:ascii="Arial" w:hAnsi="Arial" w:eastAsia="Arial" w:cs="Arial"/>
          <w:sz w:val="28"/>
          <w:szCs w:val="28"/>
        </w:rPr>
        <w:t xml:space="preserve">对于舆情信息中具有潜在危害的事件及情况应给予关注并积极处理，防止不良影响产生及扩散。此外，密切关注此前敏感预警事件的发展情况，及时制定有效应对措施。鉴于分析结果中负面舆情时有发生， 应吸取相关经验教训，做好预防和处理工作。</w:t>
      </w:r>
    </w:p>
    <w:sectPr>
      <w:pgSz w:orient="portrait" w:w="11900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8"/>
        <w:szCs w:val="2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png"/><Relationship Id="rId9" Type="http://schemas.openxmlformats.org/officeDocument/2006/relationships/image" Target="media/section_image3.png"/><Relationship Id="rId10" Type="http://schemas.openxmlformats.org/officeDocument/2006/relationships/hyperlink" Target="http://www.xtrb.cn/syunf/2026-05/11/content_1109345.htm" TargetMode="External"/><Relationship Id="rId11" Type="http://schemas.openxmlformats.org/officeDocument/2006/relationships/image" Target="media/section_image4.png"/><Relationship Id="rId12" Type="http://schemas.openxmlformats.org/officeDocument/2006/relationships/hyperlink" Target="http://3g.k.sohu.com/t/n1010131054?serialId=f7591fae76e4c12fe5df26468b1b2caa" TargetMode="External"/><Relationship Id="rId13" Type="http://schemas.openxmlformats.org/officeDocument/2006/relationships/hyperlink" Target="https://www.douyin.com/video/7638203935685233929" TargetMode="External"/><Relationship Id="rId14" Type="http://schemas.openxmlformats.org/officeDocument/2006/relationships/hyperlink" Target="http://mp.weixin.qq.com/s?__biz=MzcwNjMwMDM3Mg==&amp;mid=2247483873&amp;idx=4&amp;sn=919ccb902e37b279603157813fb250b4" TargetMode="External"/><Relationship Id="rId15" Type="http://schemas.openxmlformats.org/officeDocument/2006/relationships/hyperlink" Target="http://weibo.com/6165779697/QEM0WsDTu?refer_flag=1001030103_" TargetMode="External"/><Relationship Id="rId16" Type="http://schemas.openxmlformats.org/officeDocument/2006/relationships/hyperlink" Target="http://www.toutiao.com/item/7638293868005769762" TargetMode="External"/><Relationship Id="rId17" Type="http://schemas.openxmlformats.org/officeDocument/2006/relationships/hyperlink" Target="http://guba.eastmoney.com/news,0,1705154786.html" TargetMode="External"/><Relationship Id="rId18" Type="http://schemas.openxmlformats.org/officeDocument/2006/relationships/hyperlink" Target="http://zjrb.jrzjapp.cn/html/2026-05/11/content_144341_3420586.htm" TargetMode="External"/><Relationship Id="rId19" Type="http://schemas.openxmlformats.org/officeDocument/2006/relationships/hyperlink" Target="https://zhuanlan.zhihu.com/p/2037120705708471523" TargetMode="External"/><Relationship Id="rId20" Type="http://schemas.openxmlformats.org/officeDocument/2006/relationships/image" Target="media/section_image5.png"/><Relationship Id="rId21" Type="http://schemas.openxmlformats.org/officeDocument/2006/relationships/image" Target="media/section_image6.png"/><Relationship Id="rId22" Type="http://schemas.openxmlformats.org/officeDocument/2006/relationships/image" Target="media/section_image7.png"/><Relationship Id="rId23" Type="http://schemas.openxmlformats.org/officeDocument/2006/relationships/image" Target="media/section_image8.png"/><Relationship Id="rId24" Type="http://schemas.openxmlformats.org/officeDocument/2006/relationships/image" Target="media/section_image9.png"/><Relationship Id="rId25" Type="http://schemas.openxmlformats.org/officeDocument/2006/relationships/image" Target="media/section_image10.png"/><Relationship Id="rId26" Type="http://schemas.openxmlformats.org/officeDocument/2006/relationships/image" Target="media/section_image11.png"/><Relationship Id="rId27" Type="http://schemas.openxmlformats.org/officeDocument/2006/relationships/image" Target="media/section_image12.png"/><Relationship Id="rId28" Type="http://schemas.openxmlformats.org/officeDocument/2006/relationships/hyperlink" Target="http://mp.weixin.qq.com/s?__biz=MzkyNjQyOTQzOA==&amp;mid=2247629158&amp;idx=2&amp;sn=5fccebbf2c067e2c8f36bed087fa481a" TargetMode="External"/><Relationship Id="rId29" Type="http://schemas.openxmlformats.org/officeDocument/2006/relationships/hyperlink" Target="http://mp.weixin.qq.com/s?__biz=MzY5NTMwMTczMw==&amp;mid=2247484496&amp;idx=2&amp;sn=3e4cb4fbf381c95dfb04af754c146860" TargetMode="External"/><Relationship Id="rId30" Type="http://schemas.openxmlformats.org/officeDocument/2006/relationships/hyperlink" Target="http://mp.weixin.qq.com/s?__biz=MzkwNTY0NzMzMA==&amp;mid=2247484083&amp;idx=2&amp;sn=f03e96bd06b4a8201f7962153fa8b01c" TargetMode="External"/><Relationship Id="rId31" Type="http://schemas.openxmlformats.org/officeDocument/2006/relationships/hyperlink" Target="http://mp.weixin.qq.com/s?__biz=MzYzNTE2MDE4Mw==&amp;mid=2247484301&amp;idx=2&amp;sn=c497cd06b8776faa7f25fe5cf7f3742a" TargetMode="External"/><Relationship Id="rId32" Type="http://schemas.openxmlformats.org/officeDocument/2006/relationships/hyperlink" Target="http://www.sycaijingnet.com/articleid/213089.html" TargetMode="External"/><Relationship Id="rId33" Type="http://schemas.openxmlformats.org/officeDocument/2006/relationships/hyperlink" Target="http://mp.weixin.qq.com/s?__biz=Mzk2NDM4OTYwMw==&amp;mid=2247499645&amp;idx=2&amp;sn=54adea0cd9ff92064031db60e8ceb71e" TargetMode="External"/><Relationship Id="rId34" Type="http://schemas.openxmlformats.org/officeDocument/2006/relationships/hyperlink" Target="https://www.douyin.com/video/7638296630516583726" TargetMode="External"/><Relationship Id="rId35" Type="http://schemas.openxmlformats.org/officeDocument/2006/relationships/hyperlink" Target="http://3g.k.sohu.com/t/n1010044459?serialId=ed3cf48a5507f96d9db7973966e92988" TargetMode="External"/><Relationship Id="rId36" Type="http://schemas.openxmlformats.org/officeDocument/2006/relationships/hyperlink" Target="https://www.douyin.com/video/7638401690970510821" TargetMode="External"/><Relationship Id="rId37" Type="http://schemas.openxmlformats.org/officeDocument/2006/relationships/hyperlink" Target="https://finance.eastmoney.com/a/202605163739630536.html" TargetMode="External"/><Relationship Id="rId38" Type="http://schemas.openxmlformats.org/officeDocument/2006/relationships/hyperlink" Target="http://mp.weixin.qq.com/s?__biz=MzA4NDg4MzE5Nw==&amp;mid=2458091583&amp;idx=2&amp;sn=c3208bf5d2d9b4afdf62d6d3b70a949c" TargetMode="External"/><Relationship Id="rId39" Type="http://schemas.openxmlformats.org/officeDocument/2006/relationships/hyperlink" Target="http://mp.weixin.qq.com/s?__biz=MzUxNDQ5OTE0NA==&amp;mid=2247605285&amp;idx=2&amp;sn=b45e6ae80514ae35460e41f4642f4b86" TargetMode="External"/><Relationship Id="rId40" Type="http://schemas.openxmlformats.org/officeDocument/2006/relationships/hyperlink" Target="http://finance.eastmoney.com/a/202605163739599051.html" TargetMode="External"/><Relationship Id="rId41" Type="http://schemas.openxmlformats.org/officeDocument/2006/relationships/hyperlink" Target="http://mp.weixin.qq.com/s?__biz=Mzg3OTExOTMyNA==&amp;mid=2247499583&amp;idx=1&amp;sn=43d97786209b0f9f88ef6ca0e7289825" TargetMode="External"/><Relationship Id="rId42" Type="http://schemas.openxmlformats.org/officeDocument/2006/relationships/hyperlink" Target="http://www.toutiao.com/item/7639563149338837539" TargetMode="External"/><Relationship Id="rId43" Type="http://schemas.openxmlformats.org/officeDocument/2006/relationships/hyperlink" Target="http://mp.weixin.qq.com/s?__biz=MzI3NzE4MDg5Mw==&amp;mid=2651218589&amp;idx=2&amp;sn=24711ed84ea71f2fefba007c14284264" TargetMode="External"/><Relationship Id="rId44" Type="http://schemas.openxmlformats.org/officeDocument/2006/relationships/hyperlink" Target="http://mp.weixin.qq.com/s?__biz=MzA3NTUyNjkwNQ==&amp;mid=2652072355&amp;idx=1&amp;sn=513581c7c222a6890060d35c8d15b35f" TargetMode="External"/><Relationship Id="rId45" Type="http://schemas.openxmlformats.org/officeDocument/2006/relationships/hyperlink" Target="https://c.m.163.com/news/v/VZRN4NKAA.html" TargetMode="External"/><Relationship Id="rId46" Type="http://schemas.openxmlformats.org/officeDocument/2006/relationships/hyperlink" Target="http://mp.weixin.qq.com/s?__biz=Mzg4MDgzOTYyOA==&amp;mid=2247522402&amp;idx=4&amp;sn=8906d9b81dfbde805466cdb66e66fa1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2026-05-18T10:04:44+08:00</dcterms:created>
  <dcterms:modified xsi:type="dcterms:W3CDTF">2026-05-18T10:04:44+08:00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